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125" w:rsidRPr="00580C69" w:rsidRDefault="00111125" w:rsidP="0011112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580C69">
        <w:rPr>
          <w:b/>
        </w:rPr>
        <w:t>Информация</w:t>
      </w:r>
    </w:p>
    <w:p w:rsidR="00111125" w:rsidRPr="00580C69" w:rsidRDefault="00111125" w:rsidP="00111125">
      <w:pPr>
        <w:jc w:val="center"/>
        <w:rPr>
          <w:b/>
        </w:rPr>
      </w:pPr>
      <w:r w:rsidRPr="00580C69">
        <w:rPr>
          <w:b/>
        </w:rPr>
        <w:t xml:space="preserve">о проведении эмиссии эмиссионных ценных бумаг </w:t>
      </w:r>
    </w:p>
    <w:p w:rsidR="00111125" w:rsidRPr="00580C69" w:rsidRDefault="00111125" w:rsidP="004B260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5580"/>
      </w:tblGrid>
      <w:tr w:rsidR="00E052BD" w:rsidRPr="00580C69" w:rsidTr="00D763BD">
        <w:tc>
          <w:tcPr>
            <w:tcW w:w="4968" w:type="dxa"/>
            <w:shd w:val="clear" w:color="auto" w:fill="auto"/>
          </w:tcPr>
          <w:p w:rsidR="00E052BD" w:rsidRPr="00580C69" w:rsidRDefault="00E052BD" w:rsidP="00E052BD">
            <w:pPr>
              <w:widowControl w:val="0"/>
              <w:autoSpaceDE w:val="0"/>
              <w:autoSpaceDN w:val="0"/>
              <w:adjustRightInd w:val="0"/>
              <w:jc w:val="both"/>
            </w:pPr>
            <w:r w:rsidRPr="00580C69">
              <w:t>Полное наименование акционерного общества</w:t>
            </w:r>
          </w:p>
        </w:tc>
        <w:tc>
          <w:tcPr>
            <w:tcW w:w="5580" w:type="dxa"/>
            <w:shd w:val="clear" w:color="auto" w:fill="auto"/>
          </w:tcPr>
          <w:p w:rsidR="00E052BD" w:rsidRPr="00580C69" w:rsidRDefault="00E052BD" w:rsidP="00E052BD">
            <w:pPr>
              <w:tabs>
                <w:tab w:val="left" w:pos="3630"/>
              </w:tabs>
              <w:jc w:val="both"/>
            </w:pPr>
            <w:r w:rsidRPr="00580C69">
              <w:t>Открытое акционерное общество «</w:t>
            </w:r>
            <w:proofErr w:type="spellStart"/>
            <w:r w:rsidRPr="00580C69">
              <w:t>Туровщина</w:t>
            </w:r>
            <w:proofErr w:type="spellEnd"/>
            <w:r w:rsidRPr="00580C69">
              <w:t>»</w:t>
            </w:r>
          </w:p>
        </w:tc>
      </w:tr>
      <w:tr w:rsidR="00E052BD" w:rsidRPr="00580C69" w:rsidTr="00D763BD">
        <w:tc>
          <w:tcPr>
            <w:tcW w:w="4968" w:type="dxa"/>
            <w:shd w:val="clear" w:color="auto" w:fill="auto"/>
          </w:tcPr>
          <w:p w:rsidR="00E052BD" w:rsidRPr="00580C69" w:rsidRDefault="00E052BD" w:rsidP="00E052BD">
            <w:pPr>
              <w:widowControl w:val="0"/>
              <w:autoSpaceDE w:val="0"/>
              <w:autoSpaceDN w:val="0"/>
              <w:adjustRightInd w:val="0"/>
              <w:jc w:val="both"/>
            </w:pPr>
            <w:r w:rsidRPr="00580C69">
              <w:t>Местонахождение акционерного общества</w:t>
            </w:r>
          </w:p>
        </w:tc>
        <w:tc>
          <w:tcPr>
            <w:tcW w:w="5580" w:type="dxa"/>
            <w:shd w:val="clear" w:color="auto" w:fill="auto"/>
          </w:tcPr>
          <w:p w:rsidR="00BA6B56" w:rsidRPr="00580C69" w:rsidRDefault="00BA6B56" w:rsidP="00BA6B56">
            <w:pPr>
              <w:tabs>
                <w:tab w:val="left" w:pos="3630"/>
              </w:tabs>
              <w:jc w:val="both"/>
            </w:pPr>
            <w:proofErr w:type="spellStart"/>
            <w:r w:rsidRPr="00580C69">
              <w:rPr>
                <w:lang w:val="x-none" w:eastAsia="x-none"/>
              </w:rPr>
              <w:t>Республика</w:t>
            </w:r>
            <w:proofErr w:type="spellEnd"/>
            <w:r w:rsidRPr="00580C69">
              <w:rPr>
                <w:lang w:val="x-none" w:eastAsia="x-none"/>
              </w:rPr>
              <w:t xml:space="preserve"> </w:t>
            </w:r>
            <w:proofErr w:type="spellStart"/>
            <w:r w:rsidRPr="00580C69">
              <w:rPr>
                <w:lang w:val="x-none" w:eastAsia="x-none"/>
              </w:rPr>
              <w:t>Беларусь</w:t>
            </w:r>
            <w:proofErr w:type="spellEnd"/>
            <w:r w:rsidRPr="00580C69">
              <w:rPr>
                <w:lang w:val="x-none" w:eastAsia="x-none"/>
              </w:rPr>
              <w:t xml:space="preserve">, </w:t>
            </w:r>
            <w:r w:rsidRPr="00580C69">
              <w:t xml:space="preserve">247991, Гомельская обл., </w:t>
            </w:r>
            <w:proofErr w:type="spellStart"/>
            <w:r w:rsidRPr="00580C69">
              <w:t>Житковичский</w:t>
            </w:r>
            <w:proofErr w:type="spellEnd"/>
            <w:r w:rsidRPr="00580C69">
              <w:t xml:space="preserve"> р-н, </w:t>
            </w:r>
            <w:proofErr w:type="spellStart"/>
            <w:r w:rsidRPr="00580C69">
              <w:t>аг</w:t>
            </w:r>
            <w:proofErr w:type="spellEnd"/>
            <w:r w:rsidRPr="00580C69">
              <w:t xml:space="preserve">. </w:t>
            </w:r>
            <w:proofErr w:type="spellStart"/>
            <w:r w:rsidRPr="00580C69">
              <w:t>Озераны</w:t>
            </w:r>
            <w:proofErr w:type="spellEnd"/>
            <w:r w:rsidRPr="00580C69">
              <w:t xml:space="preserve">, ул. Молодежная, д. 1.; </w:t>
            </w:r>
          </w:p>
          <w:p w:rsidR="00E052BD" w:rsidRPr="00580C69" w:rsidRDefault="00BA6B56" w:rsidP="00BA6B56">
            <w:pPr>
              <w:tabs>
                <w:tab w:val="left" w:pos="3630"/>
              </w:tabs>
              <w:jc w:val="both"/>
            </w:pPr>
            <w:r w:rsidRPr="00580C69">
              <w:t xml:space="preserve">почтовый адрес: </w:t>
            </w:r>
            <w:proofErr w:type="spellStart"/>
            <w:r w:rsidRPr="00580C69">
              <w:rPr>
                <w:lang w:val="x-none" w:eastAsia="x-none"/>
              </w:rPr>
              <w:t>Республика</w:t>
            </w:r>
            <w:proofErr w:type="spellEnd"/>
            <w:r w:rsidRPr="00580C69">
              <w:rPr>
                <w:lang w:val="x-none" w:eastAsia="x-none"/>
              </w:rPr>
              <w:t xml:space="preserve"> </w:t>
            </w:r>
            <w:proofErr w:type="spellStart"/>
            <w:r w:rsidRPr="00580C69">
              <w:rPr>
                <w:lang w:val="x-none" w:eastAsia="x-none"/>
              </w:rPr>
              <w:t>Беларусь</w:t>
            </w:r>
            <w:proofErr w:type="spellEnd"/>
            <w:r w:rsidRPr="00580C69">
              <w:rPr>
                <w:lang w:val="x-none" w:eastAsia="x-none"/>
              </w:rPr>
              <w:t xml:space="preserve">, </w:t>
            </w:r>
            <w:r w:rsidRPr="00580C69">
              <w:t xml:space="preserve">247980, Гомельская обл., </w:t>
            </w:r>
            <w:proofErr w:type="spellStart"/>
            <w:r w:rsidRPr="00580C69">
              <w:t>Житковичский</w:t>
            </w:r>
            <w:proofErr w:type="spellEnd"/>
            <w:r w:rsidRPr="00580C69">
              <w:t xml:space="preserve"> р-н, г. Туров, ул. Ленинская, д. 152.</w:t>
            </w:r>
          </w:p>
        </w:tc>
      </w:tr>
      <w:tr w:rsidR="00E052BD" w:rsidRPr="00580C69" w:rsidTr="00D763BD">
        <w:tc>
          <w:tcPr>
            <w:tcW w:w="4968" w:type="dxa"/>
            <w:shd w:val="clear" w:color="auto" w:fill="auto"/>
          </w:tcPr>
          <w:p w:rsidR="00E052BD" w:rsidRPr="00580C69" w:rsidRDefault="00E052BD" w:rsidP="00E052BD">
            <w:pPr>
              <w:jc w:val="both"/>
            </w:pPr>
            <w:r w:rsidRPr="00580C69">
              <w:t>Дата и № протокола общего собрания акционеров, принявшего решение о проведении эмиссии акций дополнительного выпуска</w:t>
            </w:r>
          </w:p>
        </w:tc>
        <w:tc>
          <w:tcPr>
            <w:tcW w:w="5580" w:type="dxa"/>
            <w:shd w:val="clear" w:color="auto" w:fill="auto"/>
          </w:tcPr>
          <w:p w:rsidR="00E052BD" w:rsidRPr="00580C69" w:rsidRDefault="001233C8" w:rsidP="00E052BD">
            <w:pPr>
              <w:tabs>
                <w:tab w:val="left" w:pos="3630"/>
              </w:tabs>
              <w:jc w:val="both"/>
            </w:pPr>
            <w:r w:rsidRPr="00580C69">
              <w:t>08.09.2026 №8</w:t>
            </w:r>
          </w:p>
        </w:tc>
      </w:tr>
      <w:tr w:rsidR="00E052BD" w:rsidRPr="00580C69" w:rsidTr="00D763BD">
        <w:tc>
          <w:tcPr>
            <w:tcW w:w="4968" w:type="dxa"/>
            <w:shd w:val="clear" w:color="auto" w:fill="auto"/>
          </w:tcPr>
          <w:p w:rsidR="00E052BD" w:rsidRPr="00580C69" w:rsidRDefault="00E052BD" w:rsidP="00E052BD">
            <w:pPr>
              <w:pStyle w:val="newncpi"/>
              <w:ind w:firstLine="0"/>
            </w:pPr>
            <w:r w:rsidRPr="00580C69">
              <w:t>Основные цели эмиссии и направления использования средств, полученных в результате проведения подписки на акции</w:t>
            </w:r>
          </w:p>
        </w:tc>
        <w:tc>
          <w:tcPr>
            <w:tcW w:w="5580" w:type="dxa"/>
            <w:shd w:val="clear" w:color="auto" w:fill="auto"/>
          </w:tcPr>
          <w:p w:rsidR="004F6F49" w:rsidRPr="00580C69" w:rsidRDefault="004F6F49" w:rsidP="004F6F49">
            <w:pPr>
              <w:jc w:val="both"/>
            </w:pPr>
            <w:r w:rsidRPr="00580C69">
              <w:t>Планируется осуществить реализацию следующих проектов:</w:t>
            </w:r>
          </w:p>
          <w:p w:rsidR="004F6F49" w:rsidRPr="00580C69" w:rsidRDefault="004F6F49" w:rsidP="004F6F49">
            <w:pPr>
              <w:ind w:firstLine="709"/>
              <w:jc w:val="both"/>
            </w:pPr>
            <w:r w:rsidRPr="00580C69">
              <w:t>снос всех строений с последующей установкой двух животноводческих сооружений на 680 скотомест на ТФ «</w:t>
            </w:r>
            <w:proofErr w:type="spellStart"/>
            <w:r w:rsidRPr="00580C69">
              <w:t>Семурадцы</w:t>
            </w:r>
            <w:proofErr w:type="spellEnd"/>
            <w:r w:rsidRPr="00580C69">
              <w:t>» ориентировочной стоимостью 5 млн. руб.;</w:t>
            </w:r>
          </w:p>
          <w:p w:rsidR="004F6F49" w:rsidRPr="00580C69" w:rsidRDefault="004F6F49" w:rsidP="004F6F49">
            <w:pPr>
              <w:ind w:firstLine="709"/>
              <w:jc w:val="both"/>
            </w:pPr>
            <w:r w:rsidRPr="00580C69">
              <w:t>снос всех строений с последующей установкой трех животноводческих сооружений на 900 скотомест на ТФ «</w:t>
            </w:r>
            <w:proofErr w:type="spellStart"/>
            <w:r w:rsidRPr="00580C69">
              <w:t>Сторожовцы</w:t>
            </w:r>
            <w:proofErr w:type="spellEnd"/>
            <w:r w:rsidRPr="00580C69">
              <w:t>» ориентировочной стоимостью 9 млн. руб.;</w:t>
            </w:r>
          </w:p>
          <w:p w:rsidR="004F6F49" w:rsidRPr="00580C69" w:rsidRDefault="004F6F49" w:rsidP="004F6F49">
            <w:pPr>
              <w:ind w:firstLine="709"/>
              <w:jc w:val="both"/>
            </w:pPr>
            <w:r w:rsidRPr="00580C69">
              <w:t xml:space="preserve">ремонт кормовой базы с устройством одного навеса для сена и четырех силосно-сенажных траншей в д. </w:t>
            </w:r>
            <w:proofErr w:type="spellStart"/>
            <w:r w:rsidRPr="00580C69">
              <w:t>Сторожовцы</w:t>
            </w:r>
            <w:proofErr w:type="spellEnd"/>
            <w:r w:rsidRPr="00580C69">
              <w:t xml:space="preserve"> ориентировочной стоимостью 2,5 млн. руб.;</w:t>
            </w:r>
          </w:p>
          <w:p w:rsidR="004F6F49" w:rsidRPr="00580C69" w:rsidRDefault="004F6F49" w:rsidP="004F6F49">
            <w:pPr>
              <w:ind w:firstLine="709"/>
              <w:jc w:val="both"/>
            </w:pPr>
            <w:r w:rsidRPr="00580C69">
              <w:t>капитальный ремонт животноводческого здания на 404 скотоместа на ТФ «</w:t>
            </w:r>
            <w:proofErr w:type="spellStart"/>
            <w:r w:rsidRPr="00580C69">
              <w:t>Малешев</w:t>
            </w:r>
            <w:proofErr w:type="spellEnd"/>
            <w:r w:rsidRPr="00580C69">
              <w:t>» ориентировочной стоимостью 1,5 млн. руб.;</w:t>
            </w:r>
          </w:p>
          <w:p w:rsidR="004F6F49" w:rsidRPr="00580C69" w:rsidRDefault="004F6F49" w:rsidP="004F6F49">
            <w:pPr>
              <w:ind w:firstLine="709"/>
              <w:jc w:val="both"/>
            </w:pPr>
            <w:r w:rsidRPr="00580C69">
              <w:t>капитальный ремонт трех животноводческих зданий на 652 скотоместа и снос ветхих построек на МТФ «</w:t>
            </w:r>
            <w:proofErr w:type="spellStart"/>
            <w:r w:rsidRPr="00580C69">
              <w:t>Озераны</w:t>
            </w:r>
            <w:proofErr w:type="spellEnd"/>
            <w:r w:rsidRPr="00580C69">
              <w:t>» ориентировочной стоимостью 1,5 млн. руб.</w:t>
            </w:r>
          </w:p>
          <w:p w:rsidR="00E052BD" w:rsidRPr="00580C69" w:rsidRDefault="00E052BD" w:rsidP="00E052BD">
            <w:pPr>
              <w:tabs>
                <w:tab w:val="left" w:pos="3630"/>
              </w:tabs>
              <w:jc w:val="both"/>
            </w:pPr>
          </w:p>
        </w:tc>
      </w:tr>
      <w:tr w:rsidR="00E052BD" w:rsidRPr="00580C69" w:rsidTr="00D763BD">
        <w:tc>
          <w:tcPr>
            <w:tcW w:w="4968" w:type="dxa"/>
            <w:shd w:val="clear" w:color="auto" w:fill="auto"/>
          </w:tcPr>
          <w:p w:rsidR="00E052BD" w:rsidRPr="00580C69" w:rsidRDefault="00E052BD" w:rsidP="00E052BD">
            <w:pPr>
              <w:pStyle w:val="newncpi"/>
              <w:ind w:firstLine="0"/>
            </w:pPr>
            <w:r w:rsidRPr="00580C69">
              <w:t>Планируемый объем дополнительного выпуска акций</w:t>
            </w:r>
          </w:p>
        </w:tc>
        <w:tc>
          <w:tcPr>
            <w:tcW w:w="5580" w:type="dxa"/>
            <w:shd w:val="clear" w:color="auto" w:fill="auto"/>
          </w:tcPr>
          <w:p w:rsidR="00E052BD" w:rsidRPr="00580C69" w:rsidRDefault="007965A1" w:rsidP="00E052BD">
            <w:pPr>
              <w:tabs>
                <w:tab w:val="left" w:pos="3630"/>
              </w:tabs>
              <w:jc w:val="both"/>
            </w:pPr>
            <w:r w:rsidRPr="00580C69">
              <w:t xml:space="preserve">30 </w:t>
            </w:r>
            <w:r w:rsidR="00775E11" w:rsidRPr="00580C69">
              <w:t xml:space="preserve">000 000,78 (тридцать миллионов </w:t>
            </w:r>
            <w:r w:rsidRPr="00580C69">
              <w:t>белорусских рублей 78 копеек</w:t>
            </w:r>
            <w:r w:rsidR="00775E11" w:rsidRPr="00580C69">
              <w:t>) белорусского рубля</w:t>
            </w:r>
          </w:p>
        </w:tc>
      </w:tr>
      <w:tr w:rsidR="00E052BD" w:rsidRPr="00580C69" w:rsidTr="00D763BD">
        <w:tc>
          <w:tcPr>
            <w:tcW w:w="4968" w:type="dxa"/>
            <w:shd w:val="clear" w:color="auto" w:fill="auto"/>
          </w:tcPr>
          <w:p w:rsidR="00E052BD" w:rsidRPr="00580C69" w:rsidRDefault="00E052BD" w:rsidP="00E052BD">
            <w:pPr>
              <w:tabs>
                <w:tab w:val="left" w:pos="3630"/>
              </w:tabs>
              <w:jc w:val="both"/>
            </w:pPr>
            <w:r w:rsidRPr="00580C69">
              <w:t>Количество и категории акций дополнительного выпуска, размещаемых путем проведения закрытой (открытой) подписки на акции</w:t>
            </w:r>
          </w:p>
        </w:tc>
        <w:tc>
          <w:tcPr>
            <w:tcW w:w="5580" w:type="dxa"/>
            <w:shd w:val="clear" w:color="auto" w:fill="auto"/>
          </w:tcPr>
          <w:p w:rsidR="00237B49" w:rsidRPr="00580C69" w:rsidRDefault="00775E11" w:rsidP="00237B49">
            <w:pPr>
              <w:pStyle w:val="ConsPlusNormal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21 739 131 (д</w:t>
            </w:r>
            <w:r w:rsidR="00237B49" w:rsidRPr="00580C69">
              <w:rPr>
                <w:szCs w:val="24"/>
              </w:rPr>
              <w:t>вадцать один миллион семьсот тридцать девять тысяч сто тридцать одна) штука простых (обыкн</w:t>
            </w:r>
            <w:r w:rsidR="00FA0B61" w:rsidRPr="00580C69">
              <w:rPr>
                <w:szCs w:val="24"/>
              </w:rPr>
              <w:t>овенных) акций</w:t>
            </w:r>
          </w:p>
          <w:p w:rsidR="00E052BD" w:rsidRPr="00580C69" w:rsidRDefault="00E052BD" w:rsidP="00E052BD">
            <w:pPr>
              <w:pStyle w:val="newncpi"/>
            </w:pPr>
          </w:p>
        </w:tc>
      </w:tr>
      <w:tr w:rsidR="00E052BD" w:rsidRPr="00580C69" w:rsidTr="00D763BD">
        <w:tc>
          <w:tcPr>
            <w:tcW w:w="4968" w:type="dxa"/>
            <w:shd w:val="clear" w:color="auto" w:fill="auto"/>
          </w:tcPr>
          <w:p w:rsidR="00E052BD" w:rsidRPr="00580C69" w:rsidRDefault="00E052BD" w:rsidP="00E052BD">
            <w:pPr>
              <w:pStyle w:val="newncpi"/>
              <w:ind w:firstLine="0"/>
            </w:pPr>
            <w:r w:rsidRPr="00580C69">
              <w:t xml:space="preserve">Номинальная стоимость одной акции </w:t>
            </w:r>
          </w:p>
        </w:tc>
        <w:tc>
          <w:tcPr>
            <w:tcW w:w="5580" w:type="dxa"/>
            <w:shd w:val="clear" w:color="auto" w:fill="auto"/>
          </w:tcPr>
          <w:p w:rsidR="00775E11" w:rsidRPr="00580C69" w:rsidRDefault="00FA0B61" w:rsidP="00775E11">
            <w:pPr>
              <w:pStyle w:val="ConsPlusNormal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 xml:space="preserve">1,38 (один </w:t>
            </w:r>
            <w:r w:rsidR="00775E11" w:rsidRPr="00580C69">
              <w:rPr>
                <w:szCs w:val="24"/>
              </w:rPr>
              <w:t>белорусский рубль 38 копеек</w:t>
            </w:r>
            <w:r w:rsidRPr="00580C69">
              <w:rPr>
                <w:szCs w:val="24"/>
              </w:rPr>
              <w:t>) белорусского рубля</w:t>
            </w:r>
            <w:r w:rsidR="00775E11" w:rsidRPr="00580C69">
              <w:rPr>
                <w:szCs w:val="24"/>
              </w:rPr>
              <w:t xml:space="preserve"> каждая.</w:t>
            </w:r>
          </w:p>
          <w:p w:rsidR="00E052BD" w:rsidRPr="00580C69" w:rsidRDefault="00E052BD" w:rsidP="00E052BD">
            <w:pPr>
              <w:tabs>
                <w:tab w:val="left" w:pos="3630"/>
              </w:tabs>
              <w:jc w:val="both"/>
            </w:pPr>
          </w:p>
        </w:tc>
      </w:tr>
      <w:tr w:rsidR="00E052BD" w:rsidRPr="00580C69" w:rsidTr="00D763BD">
        <w:tc>
          <w:tcPr>
            <w:tcW w:w="4968" w:type="dxa"/>
            <w:shd w:val="clear" w:color="auto" w:fill="auto"/>
          </w:tcPr>
          <w:p w:rsidR="00E052BD" w:rsidRPr="00580C69" w:rsidRDefault="00E052BD" w:rsidP="00E052BD">
            <w:pPr>
              <w:pStyle w:val="newncpi"/>
              <w:ind w:firstLine="0"/>
            </w:pPr>
            <w:r w:rsidRPr="00580C69">
              <w:t>Порядок расчета и выплаты дивидендов по акциям</w:t>
            </w:r>
          </w:p>
        </w:tc>
        <w:tc>
          <w:tcPr>
            <w:tcW w:w="5580" w:type="dxa"/>
            <w:shd w:val="clear" w:color="auto" w:fill="auto"/>
          </w:tcPr>
          <w:p w:rsidR="006335EF" w:rsidRPr="00580C69" w:rsidRDefault="006335EF" w:rsidP="006335EF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Порядок объявления и выплаты дивидендов по эмитируемым акциям:</w:t>
            </w:r>
          </w:p>
          <w:p w:rsidR="006335EF" w:rsidRPr="00580C69" w:rsidRDefault="006335EF" w:rsidP="006335EF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определен уставом Общества в соответствии с законодательством;</w:t>
            </w:r>
          </w:p>
          <w:p w:rsidR="006335EF" w:rsidRPr="00580C69" w:rsidRDefault="006335EF" w:rsidP="006335EF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в части, не урегулированной уставом, может быть определен также локальным правовым актом Общества, утвержденным общим собранием акционеров.</w:t>
            </w:r>
          </w:p>
          <w:p w:rsidR="006335EF" w:rsidRPr="00580C69" w:rsidRDefault="006335EF" w:rsidP="006335EF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 xml:space="preserve">Дивиденды выплачиваются из чистой прибыли Общества только по размещенным акциям. </w:t>
            </w:r>
          </w:p>
          <w:p w:rsidR="006335EF" w:rsidRPr="00580C69" w:rsidRDefault="006335EF" w:rsidP="006335EF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 xml:space="preserve">Объявление и выплата дивидендов </w:t>
            </w:r>
            <w:r w:rsidRPr="00580C69">
              <w:rPr>
                <w:szCs w:val="24"/>
              </w:rPr>
              <w:lastRenderedPageBreak/>
              <w:t>производится по результатам работы Общества за год.</w:t>
            </w:r>
          </w:p>
          <w:p w:rsidR="006335EF" w:rsidRPr="00580C69" w:rsidRDefault="006335EF" w:rsidP="006335EF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 xml:space="preserve">Размер и срок выплаты дивидендов определяется решением годового общего собрания акционеров, которое принимается большинством не менее двух третей от числа голосов лиц, принимающих участие в этом собрании. </w:t>
            </w:r>
          </w:p>
          <w:p w:rsidR="006335EF" w:rsidRPr="00580C69" w:rsidRDefault="006335EF" w:rsidP="006335EF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Размер дивидендов объявляется в белорусских рублях на одну акцию. Дивиденды выплачиваются в белорусских рублях.</w:t>
            </w:r>
          </w:p>
          <w:p w:rsidR="006335EF" w:rsidRPr="00580C69" w:rsidRDefault="006335EF" w:rsidP="006335EF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По согласованию с акционером причитающиеся ему дивиденды высылаются почтовым переводом или перечисляются на его счет в банке. Расходы по пересылке (перечислению) дивидендов в пределах Республики Беларусь производятся за счет средств Общества.</w:t>
            </w:r>
          </w:p>
          <w:p w:rsidR="006335EF" w:rsidRPr="00580C69" w:rsidRDefault="006335EF" w:rsidP="006335EF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Список акционеров, имеющих право на получение дивидендов, составляется на основании данных того же реестра акционеров, на основании которого был составлен список лиц, имеющих право на участие в общем собрании акционеров, принявшем решение о выплате соответствующих дивидендов.</w:t>
            </w:r>
          </w:p>
          <w:p w:rsidR="00E052BD" w:rsidRPr="00580C69" w:rsidRDefault="006335EF" w:rsidP="00ED33A2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Решение общего собрания акционеров о размере и сроке выплаты дивидендов доводится до акционеров, имеющих право на получение дивидендов, путем направления им соответствующей письменной информации и (или) размещения такой информации на сайте Общества в глобальной компьютерной сети Интернет.</w:t>
            </w:r>
          </w:p>
        </w:tc>
      </w:tr>
      <w:tr w:rsidR="00E052BD" w:rsidRPr="00580C69" w:rsidTr="00D763BD">
        <w:tc>
          <w:tcPr>
            <w:tcW w:w="4968" w:type="dxa"/>
            <w:shd w:val="clear" w:color="auto" w:fill="auto"/>
          </w:tcPr>
          <w:p w:rsidR="00E052BD" w:rsidRPr="00580C69" w:rsidRDefault="00E052BD" w:rsidP="00E052BD">
            <w:pPr>
              <w:jc w:val="both"/>
            </w:pPr>
            <w:r w:rsidRPr="00580C69">
              <w:lastRenderedPageBreak/>
              <w:t>Вид вклада (неденежный, денежный)</w:t>
            </w:r>
          </w:p>
          <w:p w:rsidR="00E052BD" w:rsidRPr="00580C69" w:rsidRDefault="00E052BD" w:rsidP="00E052BD">
            <w:pPr>
              <w:pStyle w:val="newncpi"/>
              <w:ind w:firstLine="0"/>
            </w:pPr>
          </w:p>
        </w:tc>
        <w:tc>
          <w:tcPr>
            <w:tcW w:w="5580" w:type="dxa"/>
            <w:shd w:val="clear" w:color="auto" w:fill="auto"/>
          </w:tcPr>
          <w:p w:rsidR="00E052BD" w:rsidRPr="00580C69" w:rsidRDefault="006335EF" w:rsidP="00E052BD">
            <w:pPr>
              <w:tabs>
                <w:tab w:val="left" w:pos="3630"/>
              </w:tabs>
              <w:jc w:val="both"/>
            </w:pPr>
            <w:r w:rsidRPr="00580C69">
              <w:t>Денежный</w:t>
            </w:r>
          </w:p>
        </w:tc>
      </w:tr>
      <w:tr w:rsidR="00E052BD" w:rsidRPr="00580C69" w:rsidTr="00D763BD">
        <w:tc>
          <w:tcPr>
            <w:tcW w:w="4968" w:type="dxa"/>
            <w:shd w:val="clear" w:color="auto" w:fill="auto"/>
          </w:tcPr>
          <w:p w:rsidR="00E052BD" w:rsidRPr="00580C69" w:rsidRDefault="00E052BD" w:rsidP="00E052BD">
            <w:pPr>
              <w:pStyle w:val="newncpi"/>
              <w:ind w:firstLine="0"/>
            </w:pPr>
            <w:r w:rsidRPr="00580C69">
              <w:t xml:space="preserve">Права акционеров, удостоверяемых акциями соответствующей категории, соответствующего типа привилегированных акций, в том числе о наличии (отсутствии) преимущественного права акционеров на приобретение акций дополнительного выпуска и сроки реализации этого права, о фиксированном размере дивиденда или о порядке его определения, о фиксированной стоимости имущества, подлежащего передаче владельцу привилегированной акции в случае ликвидации акционерного общества, либо о порядке ее определения, об очередности выплаты дивидендов по каждому типу привилегированных акций, распределения имущества между акционерами в случае ликвидации акционерного общества </w:t>
            </w:r>
          </w:p>
          <w:p w:rsidR="00E052BD" w:rsidRPr="00580C69" w:rsidRDefault="00E052BD" w:rsidP="00E052BD">
            <w:pPr>
              <w:pStyle w:val="newncpi"/>
            </w:pPr>
          </w:p>
        </w:tc>
        <w:tc>
          <w:tcPr>
            <w:tcW w:w="5580" w:type="dxa"/>
            <w:shd w:val="clear" w:color="auto" w:fill="auto"/>
          </w:tcPr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Простые (обыкновенные) акции дополнительного выпуска удостоверяют тот же объем прав их владельцев, что и простые (обыкновенные) акции, эмитированные ранее.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Акционеры – владельцы простых (обыкновенных) акций эмитента имеют право: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участвовать в управлении деятельностью Общества, с учетом особенностей, предусмотренных Законом, лично либо передавать полномочия по участию в управлении деятельностью Общества иным лицам путем выдачи доверенности, либо заключения договора в порядке, установленном законодательными актами;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участвовать в общем собрании акционеров Общества с правом голоса по вопросам, относящимся к компетенции общего собрания акционеров Общества;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принимать участие в распределении прибыли Общества;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получать часть прибыли Общества в виде дивидендов;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 xml:space="preserve">получать информацию о деятельности Общества, знакомиться с его документацией, с соблюдением требований законодательства о коммерческой тайне и иной охраняемой законодательством тайне и другой документации в </w:t>
            </w:r>
            <w:r w:rsidRPr="00580C69">
              <w:rPr>
                <w:szCs w:val="24"/>
              </w:rPr>
              <w:lastRenderedPageBreak/>
              <w:t>объеме и порядке, установленными уставом Общества;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получать в случае ликвидации Общества часть имущества, оставшегося после расчетов с кредиторами, или его стоимость;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распоряжаться принадлежащими им акциями в порядке, предусмотренном законодательством и уставом Общества;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требовать выкупа Обществом его акций в случаях и порядке, предусмотренных законодательством и уставом Общества.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Акционерам Общества, кроме случаев, установленных законодательством, предоставляется информация, содержащаяся в документах Общества.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Информация, содержащаяся в документах бухгалтерского учета и бухгалтерской (финансовой) отчетности, в протоколах заседаний наблюдательного совета Общества, а также в документах, необходимых акционерам для осуществления эффективного функционирования системы внутреннего контроля, управления рисками и конфликтом интересов в деятельности Общества предоставляется по требованию акционеров Общества, являющихся в совокупности владельцами 10 (десяти) и более процентов голосующих акций Общества.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Информация о деятельности Общества предоставляется акционерам в течение 5 (пяти) дней с момента получения Обществом соответствующего письменного обращения, а также в целях осуществления эффективного функционирования системы внутреннего контроля, управления рисками, вознаграждений и компенсаций и управления конфликтом интересов в банковском холдинге, головной организацией которого является ОАО «</w:t>
            </w:r>
            <w:proofErr w:type="spellStart"/>
            <w:r w:rsidRPr="00580C69">
              <w:rPr>
                <w:szCs w:val="24"/>
              </w:rPr>
              <w:t>Белагропромбанк</w:t>
            </w:r>
            <w:proofErr w:type="spellEnd"/>
            <w:r w:rsidRPr="00580C69">
              <w:rPr>
                <w:szCs w:val="24"/>
              </w:rPr>
              <w:t>» (далее – головная организация банковского холдинга), в сроки, в том числе на периодической основе, определенные акционером, являющимся головной организацией банковского холдинга, одним из следующих способов: непосредственно в Обществе по его месту нахождения в рабочее время, согласованное с Обществом, либо посредством почтовой связи, электронной почты или иным способом, определенным головной организацией банковского холдинга.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Информация о результатах финансово-хозяйственной деятельности Общества не может быть представлена акционерам Общества в период, когда она в соответствии с законодательством признается закрытой информацией на рынке ценных бумаг.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Акционеры Общества вправе требовать выкупа Обществом его акций в случае: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 xml:space="preserve">реорганизации Общества, если акционеры, требующие выкупа своих акций, голосовали против принятия решения о его реорганизации или не </w:t>
            </w:r>
            <w:r w:rsidRPr="00580C69">
              <w:rPr>
                <w:szCs w:val="24"/>
              </w:rPr>
              <w:lastRenderedPageBreak/>
              <w:t>были надлежащим образом извещены о проведении общего собрания акционеров, на котором было принято такое решение;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внесения изменений и (или) дополнений в Устав в части прав акционеров, что повлекло ограничение этих прав, если акционеры, требующие выкупа своих акций, голосовали против принятия соответствующего решения или не участвовали в общем собрании акционеров, на котором было принято такое решение;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совершения крупной сделки Общества, если акционеры, требующие выкупа своих акций, голосовали против принятия решения о совершении крупной сделки или не были надлежащим образом извещены о проведении общего собрания акционеров, на котором было принято такое решение.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 xml:space="preserve">Цена выкупа Обществом выпущенных им акций по требованию его акционеров утверждается тем же общим собранием акционеров, которое принимает решение, способное повлечь за собой возникновение у акционеров права требовать выкупа акций Общества. В случае проведения независимой оценки стоимости акций цена выкупа акций должна быть не менее стоимости акций, указанной в заключении об оценке. 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Независимая оценка стоимости акций должна быть проведена по требованию акционеров, являющихся в совокупности владельцами 2 (двух) и более процентов голосующих акций Общества, за счет средств Общества либо может быть проведена по инициативе самого Общества или любого акционера (акционеров) за счет собственных средств. Вопрос о цене выкупа Обществом выпущенных им акций по требованию его акционеров должен быть включен в повестку дня, в которую включен вопрос, принятие решения по которому может повлечь за собой возникновение у акционеров права требовать выкупа акций Общества.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Акционеры Общества имеют также другие права, предусмотренные законодательством и Уставом Общества.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 xml:space="preserve">Уставом Общества не предусмотрено преимущественное право акционеров на приобретение акций дополнительного выпуска. </w:t>
            </w:r>
          </w:p>
          <w:p w:rsidR="00BE7B7E" w:rsidRPr="00580C69" w:rsidRDefault="00BE7B7E" w:rsidP="00BE7B7E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При ликвидации Общества оставшееся после завершения расчетов с кредиторами имущество Общества распределяется ликвидационной комиссией (ликвидатором) между его акционерами в порядке очередности, установленной законодательством.</w:t>
            </w:r>
          </w:p>
          <w:p w:rsidR="00E052BD" w:rsidRPr="00580C69" w:rsidRDefault="00E052BD" w:rsidP="00E052BD">
            <w:pPr>
              <w:tabs>
                <w:tab w:val="left" w:pos="3630"/>
              </w:tabs>
              <w:jc w:val="both"/>
            </w:pPr>
          </w:p>
        </w:tc>
      </w:tr>
      <w:tr w:rsidR="00E052BD" w:rsidRPr="00580C69" w:rsidTr="00D763BD">
        <w:tc>
          <w:tcPr>
            <w:tcW w:w="4968" w:type="dxa"/>
            <w:shd w:val="clear" w:color="auto" w:fill="auto"/>
          </w:tcPr>
          <w:p w:rsidR="00E052BD" w:rsidRPr="00580C69" w:rsidRDefault="00E052BD" w:rsidP="00E052BD">
            <w:pPr>
              <w:pStyle w:val="newncpi"/>
              <w:ind w:firstLine="0"/>
            </w:pPr>
            <w:r w:rsidRPr="00580C69">
              <w:lastRenderedPageBreak/>
              <w:t xml:space="preserve">Способ размещения акций </w:t>
            </w:r>
          </w:p>
          <w:p w:rsidR="00E052BD" w:rsidRPr="00580C69" w:rsidRDefault="00E052BD" w:rsidP="00E052BD">
            <w:pPr>
              <w:pStyle w:val="newncpi"/>
              <w:ind w:firstLine="0"/>
            </w:pPr>
          </w:p>
        </w:tc>
        <w:tc>
          <w:tcPr>
            <w:tcW w:w="5580" w:type="dxa"/>
            <w:shd w:val="clear" w:color="auto" w:fill="auto"/>
          </w:tcPr>
          <w:p w:rsidR="00E052BD" w:rsidRPr="00580C69" w:rsidRDefault="00BE7B7E" w:rsidP="00E052BD">
            <w:pPr>
              <w:tabs>
                <w:tab w:val="left" w:pos="3630"/>
              </w:tabs>
              <w:jc w:val="both"/>
            </w:pPr>
            <w:r w:rsidRPr="00580C69">
              <w:t xml:space="preserve">Закрытая </w:t>
            </w:r>
            <w:r w:rsidR="00E052BD" w:rsidRPr="00580C69">
              <w:t>подписка</w:t>
            </w:r>
          </w:p>
        </w:tc>
      </w:tr>
      <w:tr w:rsidR="00E052BD" w:rsidRPr="00580C69" w:rsidTr="00D763BD">
        <w:tc>
          <w:tcPr>
            <w:tcW w:w="4968" w:type="dxa"/>
            <w:shd w:val="clear" w:color="auto" w:fill="auto"/>
          </w:tcPr>
          <w:p w:rsidR="00E052BD" w:rsidRPr="00580C69" w:rsidRDefault="00E052BD" w:rsidP="00E052BD">
            <w:pPr>
              <w:pStyle w:val="newncpi"/>
              <w:ind w:firstLine="0"/>
            </w:pPr>
            <w:r w:rsidRPr="00580C69">
              <w:t>Место, дата и время проведения подписки на акции</w:t>
            </w:r>
          </w:p>
          <w:p w:rsidR="00E052BD" w:rsidRPr="00580C69" w:rsidRDefault="00E052BD" w:rsidP="00E052BD">
            <w:pPr>
              <w:pStyle w:val="newncpi"/>
              <w:ind w:firstLine="0"/>
            </w:pPr>
          </w:p>
        </w:tc>
        <w:tc>
          <w:tcPr>
            <w:tcW w:w="5580" w:type="dxa"/>
            <w:shd w:val="clear" w:color="auto" w:fill="auto"/>
          </w:tcPr>
          <w:p w:rsidR="006004AF" w:rsidRPr="00580C69" w:rsidRDefault="006004AF" w:rsidP="006004AF">
            <w:pPr>
              <w:pStyle w:val="ConsPlusNormal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 xml:space="preserve">Республика Беларусь, Гомельская обл., </w:t>
            </w:r>
            <w:proofErr w:type="spellStart"/>
            <w:r w:rsidRPr="00580C69">
              <w:rPr>
                <w:szCs w:val="24"/>
              </w:rPr>
              <w:t>Житковичский</w:t>
            </w:r>
            <w:proofErr w:type="spellEnd"/>
            <w:r w:rsidRPr="00580C69">
              <w:rPr>
                <w:szCs w:val="24"/>
              </w:rPr>
              <w:t xml:space="preserve"> р-н, г. Туров, ул. Ленинская, д. 152, приемная эмитента.</w:t>
            </w:r>
          </w:p>
          <w:p w:rsidR="00ED6591" w:rsidRPr="00580C69" w:rsidRDefault="00ED6591" w:rsidP="00ED6591">
            <w:pPr>
              <w:pStyle w:val="ConsPlusNormal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lastRenderedPageBreak/>
              <w:t>Дата начала закрытой подписки акций – 10.09.2026.</w:t>
            </w:r>
          </w:p>
          <w:p w:rsidR="00ED6591" w:rsidRPr="00580C69" w:rsidRDefault="00ED6591" w:rsidP="00ED6591">
            <w:pPr>
              <w:pStyle w:val="ConsPlusNormal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Дата окончания закрытой подписки акций – 16.09.2026.</w:t>
            </w:r>
          </w:p>
          <w:p w:rsidR="00E052BD" w:rsidRPr="00580C69" w:rsidRDefault="00ED6591" w:rsidP="006C7B75">
            <w:pPr>
              <w:pStyle w:val="ConsPlusNormal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Время проведения закрытой подписки акций – в рабочие дни эмитента (с понедельника по пятницу) с 10 часов 00 минут до 16 часов 00 минут в период проведения закрытой подписки акций.</w:t>
            </w:r>
          </w:p>
        </w:tc>
      </w:tr>
      <w:tr w:rsidR="00E052BD" w:rsidRPr="00580C69" w:rsidTr="00D763BD">
        <w:tc>
          <w:tcPr>
            <w:tcW w:w="4968" w:type="dxa"/>
            <w:shd w:val="clear" w:color="auto" w:fill="auto"/>
          </w:tcPr>
          <w:p w:rsidR="00E052BD" w:rsidRPr="00580C69" w:rsidRDefault="00E052BD" w:rsidP="00E052BD">
            <w:pPr>
              <w:tabs>
                <w:tab w:val="left" w:pos="3630"/>
              </w:tabs>
              <w:jc w:val="both"/>
            </w:pPr>
            <w:r w:rsidRPr="00580C69">
              <w:lastRenderedPageBreak/>
              <w:t>Период проведения подписки на акции (указываются даты начала и окончания либо порядок определения такой даты)</w:t>
            </w:r>
          </w:p>
        </w:tc>
        <w:tc>
          <w:tcPr>
            <w:tcW w:w="5580" w:type="dxa"/>
            <w:shd w:val="clear" w:color="auto" w:fill="auto"/>
          </w:tcPr>
          <w:p w:rsidR="006B6E57" w:rsidRPr="00580C69" w:rsidRDefault="006B6E57" w:rsidP="006B6E57">
            <w:pPr>
              <w:pStyle w:val="ConsPlusNormal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Дата начала закрытой подписки акций – 10.09.2026.</w:t>
            </w:r>
          </w:p>
          <w:p w:rsidR="00E052BD" w:rsidRPr="00580C69" w:rsidRDefault="006B6E57" w:rsidP="006C7B75">
            <w:pPr>
              <w:pStyle w:val="ConsPlusNormal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Дата окончания закрытой подписки акций – 16.09.2026.</w:t>
            </w:r>
          </w:p>
        </w:tc>
      </w:tr>
      <w:tr w:rsidR="00E052BD" w:rsidRPr="00580C69" w:rsidTr="00D763BD">
        <w:tc>
          <w:tcPr>
            <w:tcW w:w="4968" w:type="dxa"/>
            <w:shd w:val="clear" w:color="auto" w:fill="auto"/>
          </w:tcPr>
          <w:p w:rsidR="00E052BD" w:rsidRPr="00580C69" w:rsidRDefault="00E052BD" w:rsidP="00E052BD">
            <w:pPr>
              <w:tabs>
                <w:tab w:val="left" w:pos="3630"/>
              </w:tabs>
              <w:jc w:val="both"/>
            </w:pPr>
            <w:r w:rsidRPr="00580C69">
              <w:t>Период сбора предложений (заявок) от лиц, намеревающихся приобрести дополнительно выпускаемые акции (указываются даты начала и окончания периода сбора предложений)</w:t>
            </w:r>
          </w:p>
        </w:tc>
        <w:tc>
          <w:tcPr>
            <w:tcW w:w="5580" w:type="dxa"/>
            <w:shd w:val="clear" w:color="auto" w:fill="auto"/>
          </w:tcPr>
          <w:p w:rsidR="006C7B75" w:rsidRPr="00580C69" w:rsidRDefault="006C7B75" w:rsidP="006C7B75">
            <w:pPr>
              <w:pStyle w:val="ConsPlusNormal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Дата начала сбора предложений (заявок) – 10.09.2026.</w:t>
            </w:r>
          </w:p>
          <w:p w:rsidR="00E052BD" w:rsidRPr="00580C69" w:rsidRDefault="006C7B75" w:rsidP="006C7B75">
            <w:pPr>
              <w:pStyle w:val="ConsPlusNormal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Дата окончания периода сбора предложений (заявок) – 10.09.2026.</w:t>
            </w:r>
          </w:p>
        </w:tc>
      </w:tr>
      <w:tr w:rsidR="00E052BD" w:rsidRPr="00580C69" w:rsidTr="00D763BD">
        <w:tc>
          <w:tcPr>
            <w:tcW w:w="4968" w:type="dxa"/>
            <w:shd w:val="clear" w:color="auto" w:fill="auto"/>
          </w:tcPr>
          <w:p w:rsidR="00E052BD" w:rsidRPr="00580C69" w:rsidRDefault="00E052BD" w:rsidP="00E052BD">
            <w:pPr>
              <w:pStyle w:val="newncpi"/>
              <w:ind w:firstLine="0"/>
            </w:pPr>
            <w:r w:rsidRPr="00580C69">
              <w:t xml:space="preserve">Порядок действий эмитента в случае превышения либо недостижения планируемого объема дополнительного выпуска акций, а также порядок (условия) заключения договоров в случае, если по итогам осуществления сбора предложений (заявок) от лиц, намеревающихся приобрести дополнительно выпускаемые акции, общее количество акций, указанное в поступивших предложениях (заявках), превышает планируемый объем дополнительного выпуска акций </w:t>
            </w:r>
          </w:p>
          <w:p w:rsidR="00E052BD" w:rsidRPr="00580C69" w:rsidRDefault="00E052BD" w:rsidP="00E052BD">
            <w:pPr>
              <w:tabs>
                <w:tab w:val="left" w:pos="3630"/>
              </w:tabs>
              <w:jc w:val="both"/>
            </w:pPr>
          </w:p>
        </w:tc>
        <w:tc>
          <w:tcPr>
            <w:tcW w:w="5580" w:type="dxa"/>
            <w:shd w:val="clear" w:color="auto" w:fill="auto"/>
          </w:tcPr>
          <w:p w:rsidR="00F731BD" w:rsidRPr="00580C69" w:rsidRDefault="00F731BD" w:rsidP="00F731BD">
            <w:pPr>
              <w:pStyle w:val="ConsPlusNormal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Размещение акций проводится среди акционеров Общества.</w:t>
            </w:r>
          </w:p>
          <w:p w:rsidR="00F731BD" w:rsidRPr="00580C69" w:rsidRDefault="00F731BD" w:rsidP="00F731BD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Предложения (заявки) удовлетворяются в следующей порядке:</w:t>
            </w:r>
          </w:p>
          <w:p w:rsidR="00F731BD" w:rsidRPr="00580C69" w:rsidRDefault="00F731BD" w:rsidP="00F731BD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в случае, если общее количество акций, указанное в поступивших предложениях (заявках) от акционеров, намеревающихся приобрести акции, не превысило планируемый объем дополнительного выпуска акций, договоры подписки на акции заключаются в порядке очередности поступления предложений (заявок);</w:t>
            </w:r>
          </w:p>
          <w:p w:rsidR="00F731BD" w:rsidRPr="00580C69" w:rsidRDefault="00F731BD" w:rsidP="00F731BD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 xml:space="preserve">в случае, если общее количество акций, указанное в поступивших предложениях (заявках) от акционеров, намеревающихся приобрести акции, превысило планируемый объем дополнительного выпуска акций, договоры подписки на акции заключаются с акционерами в объеме, соответствующем доле каждого акционера в общем объеме количества акций, указанных в поступивших предложениях (заявках), к планируемому объему дополнительного выпуска акций. При этом дробная часть полученного значения округляется до целой части в сторону увеличения, начиная с акционера, подавшего предложение (заявку) на большее количество акций. </w:t>
            </w:r>
          </w:p>
          <w:p w:rsidR="00F731BD" w:rsidRPr="00580C69" w:rsidRDefault="00F731BD" w:rsidP="00F731BD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 xml:space="preserve">В случае </w:t>
            </w:r>
            <w:proofErr w:type="spellStart"/>
            <w:r w:rsidRPr="00580C69">
              <w:rPr>
                <w:szCs w:val="24"/>
              </w:rPr>
              <w:t>недостижения</w:t>
            </w:r>
            <w:proofErr w:type="spellEnd"/>
            <w:r w:rsidRPr="00580C69">
              <w:rPr>
                <w:szCs w:val="24"/>
              </w:rPr>
              <w:t xml:space="preserve"> планируемого объема дополнительного выпуска акций, общее собрание акционеров эмитента вправе утвердить фактические результаты размещения дополнительного выпуска акций и объявить подписку состоявшейся в сумме фактического вклада в уставный фонд.</w:t>
            </w:r>
          </w:p>
          <w:p w:rsidR="00E052BD" w:rsidRPr="00580C69" w:rsidRDefault="00E052BD" w:rsidP="00E052BD">
            <w:pPr>
              <w:pStyle w:val="newncpi"/>
            </w:pPr>
          </w:p>
        </w:tc>
      </w:tr>
      <w:tr w:rsidR="00E052BD" w:rsidRPr="00580C69" w:rsidTr="00D763BD">
        <w:tc>
          <w:tcPr>
            <w:tcW w:w="4968" w:type="dxa"/>
            <w:shd w:val="clear" w:color="auto" w:fill="auto"/>
          </w:tcPr>
          <w:p w:rsidR="00E052BD" w:rsidRPr="00580C69" w:rsidRDefault="00E052BD" w:rsidP="00E052BD">
            <w:pPr>
              <w:tabs>
                <w:tab w:val="left" w:pos="3630"/>
              </w:tabs>
              <w:jc w:val="both"/>
            </w:pPr>
            <w:r w:rsidRPr="00580C69">
              <w:t>Условия отказа от заключения договора</w:t>
            </w:r>
          </w:p>
        </w:tc>
        <w:tc>
          <w:tcPr>
            <w:tcW w:w="5580" w:type="dxa"/>
            <w:shd w:val="clear" w:color="auto" w:fill="auto"/>
          </w:tcPr>
          <w:p w:rsidR="00E052BD" w:rsidRPr="00580C69" w:rsidRDefault="00F731BD" w:rsidP="00685188">
            <w:pPr>
              <w:pStyle w:val="ConsPlusNormal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Н</w:t>
            </w:r>
            <w:r w:rsidRPr="00580C69">
              <w:rPr>
                <w:szCs w:val="24"/>
              </w:rPr>
              <w:t>арушение (несоблюдение) условий подписки.</w:t>
            </w:r>
          </w:p>
        </w:tc>
      </w:tr>
      <w:tr w:rsidR="00E052BD" w:rsidRPr="00580C69" w:rsidTr="00D763BD">
        <w:tc>
          <w:tcPr>
            <w:tcW w:w="4968" w:type="dxa"/>
            <w:shd w:val="clear" w:color="auto" w:fill="auto"/>
          </w:tcPr>
          <w:p w:rsidR="00E052BD" w:rsidRPr="00580C69" w:rsidRDefault="00E052BD" w:rsidP="00E052BD">
            <w:pPr>
              <w:pStyle w:val="newncpi"/>
              <w:ind w:firstLine="0"/>
            </w:pPr>
            <w:r w:rsidRPr="00580C69">
              <w:t>Условия досрочного прекращения проведения закрытой подписки на акции</w:t>
            </w:r>
          </w:p>
          <w:p w:rsidR="00E052BD" w:rsidRPr="00580C69" w:rsidRDefault="00E052BD" w:rsidP="00E052BD">
            <w:pPr>
              <w:tabs>
                <w:tab w:val="left" w:pos="3630"/>
              </w:tabs>
              <w:jc w:val="both"/>
            </w:pPr>
          </w:p>
        </w:tc>
        <w:tc>
          <w:tcPr>
            <w:tcW w:w="5580" w:type="dxa"/>
            <w:shd w:val="clear" w:color="auto" w:fill="auto"/>
          </w:tcPr>
          <w:p w:rsidR="00685188" w:rsidRPr="00580C69" w:rsidRDefault="00685188" w:rsidP="003D3200">
            <w:pPr>
              <w:pStyle w:val="ConsPlusNormal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Срок закрытой подписки на акции может быть сокращен в случае, если планируемый объем дополнительного выпуска акций в ходе проведения закрытой подписки достигнут.</w:t>
            </w:r>
          </w:p>
          <w:p w:rsidR="00E052BD" w:rsidRPr="00580C69" w:rsidRDefault="00E052BD" w:rsidP="00E052BD">
            <w:pPr>
              <w:pStyle w:val="newncpi"/>
            </w:pPr>
          </w:p>
        </w:tc>
      </w:tr>
      <w:tr w:rsidR="00E052BD" w:rsidRPr="00580C69" w:rsidTr="00D763BD">
        <w:tc>
          <w:tcPr>
            <w:tcW w:w="4968" w:type="dxa"/>
            <w:shd w:val="clear" w:color="auto" w:fill="auto"/>
          </w:tcPr>
          <w:p w:rsidR="00E052BD" w:rsidRPr="00580C69" w:rsidRDefault="00E052BD" w:rsidP="00E052BD">
            <w:pPr>
              <w:pStyle w:val="newncpi"/>
              <w:ind w:firstLine="0"/>
            </w:pPr>
            <w:r w:rsidRPr="00580C69">
              <w:t xml:space="preserve">Основания, по которым эмиссия акций может быть признана несостоявшейся, с указанием доли неразмещенных акций, при которой </w:t>
            </w:r>
            <w:r w:rsidRPr="00580C69">
              <w:lastRenderedPageBreak/>
              <w:t xml:space="preserve">эмиссия эмиссионных ценных бумаг считается несостоявшейся </w:t>
            </w:r>
          </w:p>
        </w:tc>
        <w:tc>
          <w:tcPr>
            <w:tcW w:w="5580" w:type="dxa"/>
            <w:shd w:val="clear" w:color="auto" w:fill="auto"/>
          </w:tcPr>
          <w:p w:rsidR="00475DA4" w:rsidRPr="00580C69" w:rsidRDefault="00475DA4" w:rsidP="00475DA4">
            <w:pPr>
              <w:pStyle w:val="ConsPlusNormal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lastRenderedPageBreak/>
              <w:t>Эмиссия акций может быть признана эмитентом несостоявшейся в случае:</w:t>
            </w:r>
          </w:p>
          <w:p w:rsidR="00475DA4" w:rsidRPr="00580C69" w:rsidRDefault="00475DA4" w:rsidP="00475DA4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 xml:space="preserve">отсутствия заключенных и исполненных </w:t>
            </w:r>
            <w:r w:rsidRPr="00580C69">
              <w:rPr>
                <w:szCs w:val="24"/>
              </w:rPr>
              <w:lastRenderedPageBreak/>
              <w:t>договоров подписки на дату окончания закрытой подписки;</w:t>
            </w:r>
          </w:p>
          <w:p w:rsidR="00E052BD" w:rsidRPr="00580C69" w:rsidRDefault="00475DA4" w:rsidP="00475DA4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 xml:space="preserve">если доля неразмещенных (неоплаченных) акций составляет 51% от планируемого объема дополнительного выпуска </w:t>
            </w:r>
            <w:r w:rsidRPr="00580C69">
              <w:rPr>
                <w:szCs w:val="24"/>
              </w:rPr>
              <w:t xml:space="preserve">акций, что составляет </w:t>
            </w:r>
            <w:r w:rsidR="00ED33A2">
              <w:rPr>
                <w:szCs w:val="24"/>
              </w:rPr>
              <w:t xml:space="preserve">   </w:t>
            </w:r>
            <w:r w:rsidRPr="00580C69">
              <w:rPr>
                <w:szCs w:val="24"/>
              </w:rPr>
              <w:t>11 086 957 акций.</w:t>
            </w:r>
          </w:p>
        </w:tc>
      </w:tr>
      <w:tr w:rsidR="00E052BD" w:rsidRPr="00580C69" w:rsidTr="00D763BD">
        <w:tc>
          <w:tcPr>
            <w:tcW w:w="4968" w:type="dxa"/>
            <w:shd w:val="clear" w:color="auto" w:fill="auto"/>
          </w:tcPr>
          <w:p w:rsidR="00E052BD" w:rsidRPr="00580C69" w:rsidRDefault="00E052BD" w:rsidP="00E052BD">
            <w:pPr>
              <w:pStyle w:val="newncpi"/>
              <w:ind w:firstLine="0"/>
            </w:pPr>
            <w:r w:rsidRPr="00580C69">
              <w:lastRenderedPageBreak/>
              <w:t>Условия и порядок возврата средств инвесторам в случае признания дополнительного выпуска акций недействительным или эмиссии акций несостоявшейся, а также в случае запрещения эмиссии</w:t>
            </w:r>
          </w:p>
          <w:p w:rsidR="00E052BD" w:rsidRPr="00580C69" w:rsidRDefault="00E052BD" w:rsidP="00E052BD">
            <w:pPr>
              <w:tabs>
                <w:tab w:val="left" w:pos="3630"/>
              </w:tabs>
              <w:jc w:val="both"/>
            </w:pPr>
          </w:p>
        </w:tc>
        <w:tc>
          <w:tcPr>
            <w:tcW w:w="5580" w:type="dxa"/>
            <w:shd w:val="clear" w:color="auto" w:fill="auto"/>
          </w:tcPr>
          <w:p w:rsidR="00392196" w:rsidRPr="00580C69" w:rsidRDefault="00392196" w:rsidP="00392196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В случае признания дополнительного выпуска акций недействительным или эмиссии акций несостоявшейся, а также в случае запрещения эмиссии акций Министерством финансов средства, полученные эмитентом от размещения дополнительного выпуска акций, в месячный срок с даты признания дополнительного выпуска акций недействительным или эмиссии акций несостоявшейся (с даты проведения общего собрания акционеров) возвращаются инвесторам.</w:t>
            </w:r>
          </w:p>
          <w:p w:rsidR="00392196" w:rsidRPr="00580C69" w:rsidRDefault="00392196" w:rsidP="00392196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Возврат средств инвестору осуществляется безналичными денежными средствами и в той же валюте, в которой инвестором оплачивались акции.</w:t>
            </w:r>
          </w:p>
          <w:p w:rsidR="00E052BD" w:rsidRPr="00580C69" w:rsidRDefault="00392196" w:rsidP="00392196">
            <w:pPr>
              <w:pStyle w:val="ConsPlusNormal"/>
              <w:ind w:firstLine="567"/>
              <w:jc w:val="both"/>
              <w:rPr>
                <w:szCs w:val="24"/>
              </w:rPr>
            </w:pPr>
            <w:r w:rsidRPr="00580C69">
              <w:rPr>
                <w:szCs w:val="24"/>
              </w:rPr>
              <w:t>Все издержки, связанные с признанием выпуска акций недействительным, эмиссии акций несостоявшейся, запрещением эмиссии акций и возвратом средств инвесторам (акционерам), относятся на счет эмитента.</w:t>
            </w:r>
          </w:p>
        </w:tc>
      </w:tr>
    </w:tbl>
    <w:p w:rsidR="00922196" w:rsidRPr="00580C69" w:rsidRDefault="00922196" w:rsidP="00111125">
      <w:pPr>
        <w:tabs>
          <w:tab w:val="left" w:pos="3630"/>
        </w:tabs>
        <w:jc w:val="both"/>
        <w:rPr>
          <w:color w:val="000000"/>
          <w:shd w:val="clear" w:color="auto" w:fill="FFFFFF"/>
        </w:rPr>
      </w:pPr>
    </w:p>
    <w:p w:rsidR="00922196" w:rsidRPr="00580C69" w:rsidRDefault="00922196" w:rsidP="00111125">
      <w:pPr>
        <w:tabs>
          <w:tab w:val="left" w:pos="3630"/>
        </w:tabs>
        <w:jc w:val="both"/>
        <w:rPr>
          <w:color w:val="000000"/>
          <w:shd w:val="clear" w:color="auto" w:fill="FFFFFF"/>
        </w:rPr>
      </w:pPr>
      <w:bookmarkStart w:id="0" w:name="_GoBack"/>
      <w:bookmarkEnd w:id="0"/>
    </w:p>
    <w:sectPr w:rsidR="00922196" w:rsidRPr="00580C69" w:rsidSect="00B03790">
      <w:pgSz w:w="11906" w:h="16838"/>
      <w:pgMar w:top="340" w:right="340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111125"/>
    <w:rsid w:val="000023F5"/>
    <w:rsid w:val="00032595"/>
    <w:rsid w:val="000376A3"/>
    <w:rsid w:val="000660B0"/>
    <w:rsid w:val="00066795"/>
    <w:rsid w:val="000972EA"/>
    <w:rsid w:val="000D7DDC"/>
    <w:rsid w:val="000E5DEA"/>
    <w:rsid w:val="000E68C5"/>
    <w:rsid w:val="00103859"/>
    <w:rsid w:val="00111125"/>
    <w:rsid w:val="001233C8"/>
    <w:rsid w:val="00167948"/>
    <w:rsid w:val="001D2DB0"/>
    <w:rsid w:val="00215572"/>
    <w:rsid w:val="002158C9"/>
    <w:rsid w:val="00224F25"/>
    <w:rsid w:val="00237B49"/>
    <w:rsid w:val="00263C42"/>
    <w:rsid w:val="0027336F"/>
    <w:rsid w:val="00275AA2"/>
    <w:rsid w:val="00287A91"/>
    <w:rsid w:val="002E6555"/>
    <w:rsid w:val="002F1021"/>
    <w:rsid w:val="00335B0C"/>
    <w:rsid w:val="00337316"/>
    <w:rsid w:val="003374FF"/>
    <w:rsid w:val="00352059"/>
    <w:rsid w:val="003846FF"/>
    <w:rsid w:val="00392196"/>
    <w:rsid w:val="003B714A"/>
    <w:rsid w:val="003D3200"/>
    <w:rsid w:val="003F0014"/>
    <w:rsid w:val="004052C2"/>
    <w:rsid w:val="004124A7"/>
    <w:rsid w:val="0044777B"/>
    <w:rsid w:val="00474C20"/>
    <w:rsid w:val="00475DA4"/>
    <w:rsid w:val="004B2606"/>
    <w:rsid w:val="004B3FA2"/>
    <w:rsid w:val="004B6832"/>
    <w:rsid w:val="004C48B4"/>
    <w:rsid w:val="004D650D"/>
    <w:rsid w:val="004D7EFA"/>
    <w:rsid w:val="004F6F49"/>
    <w:rsid w:val="00500A37"/>
    <w:rsid w:val="00580C69"/>
    <w:rsid w:val="005D34D5"/>
    <w:rsid w:val="005F287C"/>
    <w:rsid w:val="006004AF"/>
    <w:rsid w:val="006335EF"/>
    <w:rsid w:val="00633C23"/>
    <w:rsid w:val="00653AD1"/>
    <w:rsid w:val="00664D97"/>
    <w:rsid w:val="00685188"/>
    <w:rsid w:val="006903C8"/>
    <w:rsid w:val="006B6E57"/>
    <w:rsid w:val="006C63E0"/>
    <w:rsid w:val="006C7B75"/>
    <w:rsid w:val="006D3920"/>
    <w:rsid w:val="006F7D9F"/>
    <w:rsid w:val="00754B79"/>
    <w:rsid w:val="007669AF"/>
    <w:rsid w:val="00775E11"/>
    <w:rsid w:val="007965A1"/>
    <w:rsid w:val="007B5827"/>
    <w:rsid w:val="007B5CA3"/>
    <w:rsid w:val="007D6B46"/>
    <w:rsid w:val="007F45A3"/>
    <w:rsid w:val="008056F4"/>
    <w:rsid w:val="00806B47"/>
    <w:rsid w:val="00845D9D"/>
    <w:rsid w:val="00895D0B"/>
    <w:rsid w:val="008B1123"/>
    <w:rsid w:val="008D2575"/>
    <w:rsid w:val="008E556C"/>
    <w:rsid w:val="008F4724"/>
    <w:rsid w:val="008F4F80"/>
    <w:rsid w:val="00922196"/>
    <w:rsid w:val="00925F1B"/>
    <w:rsid w:val="009B4D0D"/>
    <w:rsid w:val="009D111C"/>
    <w:rsid w:val="00A35EB3"/>
    <w:rsid w:val="00A44681"/>
    <w:rsid w:val="00A52D6B"/>
    <w:rsid w:val="00A62239"/>
    <w:rsid w:val="00AD52D6"/>
    <w:rsid w:val="00AF06FB"/>
    <w:rsid w:val="00AF73FD"/>
    <w:rsid w:val="00B03790"/>
    <w:rsid w:val="00B04B3B"/>
    <w:rsid w:val="00B10741"/>
    <w:rsid w:val="00B12EB5"/>
    <w:rsid w:val="00B501C9"/>
    <w:rsid w:val="00B65C10"/>
    <w:rsid w:val="00B67030"/>
    <w:rsid w:val="00BA6B56"/>
    <w:rsid w:val="00BE7B7E"/>
    <w:rsid w:val="00BF1D95"/>
    <w:rsid w:val="00BF7F4D"/>
    <w:rsid w:val="00CA395E"/>
    <w:rsid w:val="00CB4B7A"/>
    <w:rsid w:val="00CC6710"/>
    <w:rsid w:val="00CD5355"/>
    <w:rsid w:val="00D17578"/>
    <w:rsid w:val="00D22691"/>
    <w:rsid w:val="00D47BC0"/>
    <w:rsid w:val="00D763BD"/>
    <w:rsid w:val="00D9099C"/>
    <w:rsid w:val="00DA777E"/>
    <w:rsid w:val="00DD6B0D"/>
    <w:rsid w:val="00E052BD"/>
    <w:rsid w:val="00E21749"/>
    <w:rsid w:val="00E2365C"/>
    <w:rsid w:val="00E67815"/>
    <w:rsid w:val="00E769B7"/>
    <w:rsid w:val="00E81E43"/>
    <w:rsid w:val="00EC6AC1"/>
    <w:rsid w:val="00EC74E6"/>
    <w:rsid w:val="00ED33A2"/>
    <w:rsid w:val="00ED3847"/>
    <w:rsid w:val="00ED6591"/>
    <w:rsid w:val="00F24BDE"/>
    <w:rsid w:val="00F333A4"/>
    <w:rsid w:val="00F66DC9"/>
    <w:rsid w:val="00F731BD"/>
    <w:rsid w:val="00FA0B61"/>
    <w:rsid w:val="00FA75EF"/>
    <w:rsid w:val="00FE353E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EEA57E"/>
  <w15:docId w15:val="{7C2C5948-450B-47B1-B624-CA37BDE7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125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11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int">
    <w:name w:val="point"/>
    <w:basedOn w:val="a"/>
    <w:rsid w:val="00BF7F4D"/>
    <w:pPr>
      <w:ind w:firstLine="567"/>
      <w:jc w:val="both"/>
    </w:pPr>
  </w:style>
  <w:style w:type="paragraph" w:customStyle="1" w:styleId="newncpi">
    <w:name w:val="newncpi"/>
    <w:basedOn w:val="a"/>
    <w:rsid w:val="008F4724"/>
    <w:pPr>
      <w:ind w:firstLine="567"/>
      <w:jc w:val="both"/>
    </w:pPr>
  </w:style>
  <w:style w:type="paragraph" w:customStyle="1" w:styleId="ConsPlusNormal">
    <w:name w:val="ConsPlusNormal"/>
    <w:link w:val="ConsPlusNormal0"/>
    <w:rsid w:val="00237B49"/>
    <w:pPr>
      <w:widowControl w:val="0"/>
      <w:autoSpaceDE w:val="0"/>
      <w:autoSpaceDN w:val="0"/>
    </w:pPr>
    <w:rPr>
      <w:sz w:val="24"/>
    </w:rPr>
  </w:style>
  <w:style w:type="character" w:customStyle="1" w:styleId="ConsPlusNormal0">
    <w:name w:val="ConsPlusNormal Знак"/>
    <w:link w:val="ConsPlusNormal"/>
    <w:rsid w:val="00237B4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8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2086</Words>
  <Characters>11895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RePack by SPecialiST</Company>
  <LinksUpToDate>false</LinksUpToDate>
  <CharactersWithSpaces>13954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Admin</dc:creator>
  <cp:lastModifiedBy>Yrist</cp:lastModifiedBy>
  <cp:revision>5</cp:revision>
  <cp:lastPrinted>2026-09-09T06:45:00Z</cp:lastPrinted>
  <dcterms:created xsi:type="dcterms:W3CDTF">2023-08-16T17:57:00Z</dcterms:created>
  <dcterms:modified xsi:type="dcterms:W3CDTF">2026-09-09T06:47:00Z</dcterms:modified>
</cp:coreProperties>
</file>