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25" w:rsidRPr="00C6171C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C6171C">
        <w:rPr>
          <w:b/>
          <w:sz w:val="28"/>
          <w:szCs w:val="28"/>
        </w:rPr>
        <w:t>Информация</w:t>
      </w:r>
    </w:p>
    <w:p w:rsidR="00111125" w:rsidRPr="00C6171C" w:rsidRDefault="00111125" w:rsidP="00111125">
      <w:pPr>
        <w:jc w:val="center"/>
        <w:rPr>
          <w:b/>
          <w:sz w:val="28"/>
          <w:szCs w:val="28"/>
        </w:rPr>
      </w:pPr>
      <w:r w:rsidRPr="00C6171C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Pr="00C6171C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C6171C" w:rsidRPr="00C6171C" w:rsidTr="00D763BD">
        <w:tc>
          <w:tcPr>
            <w:tcW w:w="4968" w:type="dxa"/>
            <w:shd w:val="clear" w:color="auto" w:fill="auto"/>
          </w:tcPr>
          <w:p w:rsidR="00111125" w:rsidRPr="00C6171C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C6171C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Pr="00C6171C" w:rsidRDefault="00664F24" w:rsidP="00263C42">
            <w:pPr>
              <w:tabs>
                <w:tab w:val="left" w:pos="3630"/>
              </w:tabs>
              <w:jc w:val="both"/>
            </w:pPr>
            <w:r w:rsidRPr="00C6171C">
              <w:t>Открытое акционерное общество «</w:t>
            </w:r>
            <w:proofErr w:type="spellStart"/>
            <w:r w:rsidRPr="00C6171C">
              <w:t>Туровщина</w:t>
            </w:r>
            <w:proofErr w:type="spellEnd"/>
            <w:r w:rsidRPr="00C6171C">
              <w:t>»</w:t>
            </w: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111125" w:rsidRPr="00C6171C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C6171C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021593" w:rsidRPr="00C6171C" w:rsidRDefault="0041637F" w:rsidP="00263C42">
            <w:pPr>
              <w:tabs>
                <w:tab w:val="left" w:pos="3630"/>
              </w:tabs>
              <w:jc w:val="both"/>
            </w:pPr>
            <w:proofErr w:type="spellStart"/>
            <w:r w:rsidRPr="00C6171C">
              <w:rPr>
                <w:lang w:val="x-none" w:eastAsia="x-none"/>
              </w:rPr>
              <w:t>Республика</w:t>
            </w:r>
            <w:proofErr w:type="spellEnd"/>
            <w:r w:rsidRPr="00C6171C">
              <w:rPr>
                <w:lang w:val="x-none" w:eastAsia="x-none"/>
              </w:rPr>
              <w:t xml:space="preserve"> </w:t>
            </w:r>
            <w:proofErr w:type="spellStart"/>
            <w:r w:rsidRPr="00C6171C">
              <w:rPr>
                <w:lang w:val="x-none" w:eastAsia="x-none"/>
              </w:rPr>
              <w:t>Беларусь</w:t>
            </w:r>
            <w:proofErr w:type="spellEnd"/>
            <w:r w:rsidRPr="00C6171C">
              <w:rPr>
                <w:lang w:val="x-none" w:eastAsia="x-none"/>
              </w:rPr>
              <w:t xml:space="preserve">, </w:t>
            </w:r>
            <w:r w:rsidRPr="00C6171C">
              <w:t>247991, Гомельс</w:t>
            </w:r>
            <w:r w:rsidR="004D270B" w:rsidRPr="00C6171C">
              <w:t xml:space="preserve">кая обл., </w:t>
            </w:r>
            <w:proofErr w:type="spellStart"/>
            <w:r w:rsidR="004D270B" w:rsidRPr="00C6171C">
              <w:t>Житковичский</w:t>
            </w:r>
            <w:proofErr w:type="spellEnd"/>
            <w:r w:rsidR="004D270B" w:rsidRPr="00C6171C">
              <w:t xml:space="preserve"> р-н</w:t>
            </w:r>
            <w:r w:rsidRPr="00C6171C">
              <w:t xml:space="preserve">, </w:t>
            </w:r>
            <w:proofErr w:type="spellStart"/>
            <w:r w:rsidRPr="00C6171C">
              <w:t>аг</w:t>
            </w:r>
            <w:proofErr w:type="spellEnd"/>
            <w:r w:rsidRPr="00C6171C">
              <w:t xml:space="preserve">. </w:t>
            </w:r>
            <w:proofErr w:type="spellStart"/>
            <w:r w:rsidRPr="00C6171C">
              <w:t>Озераны</w:t>
            </w:r>
            <w:proofErr w:type="spellEnd"/>
            <w:r w:rsidRPr="00C6171C">
              <w:t xml:space="preserve">, ул. Молодежная, д. 1.; </w:t>
            </w:r>
          </w:p>
          <w:p w:rsidR="00111125" w:rsidRPr="00C6171C" w:rsidRDefault="0041637F" w:rsidP="00263C42">
            <w:pPr>
              <w:tabs>
                <w:tab w:val="left" w:pos="3630"/>
              </w:tabs>
              <w:jc w:val="both"/>
            </w:pPr>
            <w:r w:rsidRPr="00C6171C">
              <w:t xml:space="preserve">почтовый адрес: </w:t>
            </w:r>
            <w:proofErr w:type="spellStart"/>
            <w:r w:rsidRPr="00C6171C">
              <w:rPr>
                <w:lang w:val="x-none" w:eastAsia="x-none"/>
              </w:rPr>
              <w:t>Республика</w:t>
            </w:r>
            <w:proofErr w:type="spellEnd"/>
            <w:r w:rsidRPr="00C6171C">
              <w:rPr>
                <w:lang w:val="x-none" w:eastAsia="x-none"/>
              </w:rPr>
              <w:t xml:space="preserve"> </w:t>
            </w:r>
            <w:proofErr w:type="spellStart"/>
            <w:r w:rsidRPr="00C6171C">
              <w:rPr>
                <w:lang w:val="x-none" w:eastAsia="x-none"/>
              </w:rPr>
              <w:t>Беларусь</w:t>
            </w:r>
            <w:proofErr w:type="spellEnd"/>
            <w:r w:rsidRPr="00C6171C">
              <w:rPr>
                <w:lang w:val="x-none" w:eastAsia="x-none"/>
              </w:rPr>
              <w:t xml:space="preserve">, </w:t>
            </w:r>
            <w:r w:rsidRPr="00C6171C">
              <w:t xml:space="preserve">247980, Гомельская обл., </w:t>
            </w:r>
            <w:proofErr w:type="spellStart"/>
            <w:r w:rsidRPr="00C6171C">
              <w:t>Житковичский</w:t>
            </w:r>
            <w:proofErr w:type="spellEnd"/>
            <w:r w:rsidRPr="00C6171C">
              <w:t xml:space="preserve"> р-н, г. Туров, ул. Ленинская, д. 152</w:t>
            </w:r>
            <w:r w:rsidR="00021593" w:rsidRPr="00C6171C">
              <w:t>.</w:t>
            </w: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111125" w:rsidRPr="00C6171C" w:rsidRDefault="00111125" w:rsidP="00263C42">
            <w:pPr>
              <w:jc w:val="both"/>
            </w:pPr>
            <w:r w:rsidRPr="00C6171C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C6171C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111125" w:rsidRPr="00C6171C" w:rsidRDefault="00664F24" w:rsidP="00263C42">
            <w:pPr>
              <w:tabs>
                <w:tab w:val="left" w:pos="3630"/>
              </w:tabs>
              <w:jc w:val="both"/>
            </w:pPr>
            <w:r w:rsidRPr="00C6171C">
              <w:t>09.04.2024 №</w:t>
            </w:r>
            <w:r w:rsidR="001B0324" w:rsidRPr="00C6171C">
              <w:t xml:space="preserve"> 4</w:t>
            </w: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6903C8" w:rsidRPr="00C6171C" w:rsidRDefault="008F4724" w:rsidP="00263C42">
            <w:pPr>
              <w:pStyle w:val="newncpi"/>
              <w:ind w:firstLine="0"/>
            </w:pPr>
            <w:r w:rsidRPr="00C6171C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C6171C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F35D8A" w:rsidRPr="00C6171C" w:rsidRDefault="00636908" w:rsidP="00263C42">
            <w:pPr>
              <w:tabs>
                <w:tab w:val="left" w:pos="3630"/>
              </w:tabs>
              <w:jc w:val="both"/>
            </w:pPr>
            <w:r w:rsidRPr="00C6171C">
              <w:t>финансирование объекта: «Реконструкция МТФ на 1050 голов в уро</w:t>
            </w:r>
            <w:r w:rsidR="00F35D8A" w:rsidRPr="00C6171C">
              <w:t xml:space="preserve">чище </w:t>
            </w:r>
            <w:proofErr w:type="spellStart"/>
            <w:r w:rsidR="00F35D8A" w:rsidRPr="00C6171C">
              <w:t>Казаргать</w:t>
            </w:r>
            <w:proofErr w:type="spellEnd"/>
            <w:r w:rsidR="00F35D8A" w:rsidRPr="00C6171C">
              <w:t xml:space="preserve"> (</w:t>
            </w:r>
            <w:r w:rsidR="00F35D8A" w:rsidRPr="00C6171C">
              <w:rPr>
                <w:lang w:val="en-US"/>
              </w:rPr>
              <w:t>II</w:t>
            </w:r>
            <w:r w:rsidR="00F35D8A" w:rsidRPr="00C6171C">
              <w:t xml:space="preserve"> оче</w:t>
            </w:r>
            <w:r w:rsidR="00B71649" w:rsidRPr="00C6171C">
              <w:t xml:space="preserve">редь), </w:t>
            </w:r>
            <w:r w:rsidR="00F35D8A" w:rsidRPr="00C6171C">
              <w:t>пополнение оборотных средств</w:t>
            </w: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8D2575" w:rsidRPr="00C6171C" w:rsidRDefault="008D2575" w:rsidP="00263C42">
            <w:pPr>
              <w:pStyle w:val="newncpi"/>
              <w:ind w:firstLine="0"/>
            </w:pPr>
            <w:r w:rsidRPr="00C6171C">
              <w:t xml:space="preserve">Планируемый объем </w:t>
            </w:r>
            <w:r w:rsidR="007B5CA3" w:rsidRPr="00C6171C">
              <w:t>дополнительного выпуска акций</w:t>
            </w:r>
          </w:p>
        </w:tc>
        <w:tc>
          <w:tcPr>
            <w:tcW w:w="5580" w:type="dxa"/>
            <w:shd w:val="clear" w:color="auto" w:fill="auto"/>
          </w:tcPr>
          <w:p w:rsidR="00B614C8" w:rsidRPr="00C6171C" w:rsidRDefault="00B614C8" w:rsidP="00B614C8">
            <w:pPr>
              <w:widowControl w:val="0"/>
              <w:jc w:val="both"/>
              <w:rPr>
                <w:snapToGrid w:val="0"/>
              </w:rPr>
            </w:pPr>
            <w:r w:rsidRPr="00C6171C">
              <w:t>5 699 999,11 (пять миллионов шестьсот девяносто девять тысяч девятьсот девяносто девять белорусских рублей 11 копеек) белорусского рубля</w:t>
            </w:r>
          </w:p>
          <w:p w:rsidR="008D2575" w:rsidRPr="00C6171C" w:rsidRDefault="008D2575" w:rsidP="00263C42">
            <w:pPr>
              <w:tabs>
                <w:tab w:val="left" w:pos="3630"/>
              </w:tabs>
              <w:jc w:val="both"/>
            </w:pP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8D2575" w:rsidRPr="00C6171C" w:rsidRDefault="006903C8" w:rsidP="00263C42">
            <w:pPr>
              <w:tabs>
                <w:tab w:val="left" w:pos="3630"/>
              </w:tabs>
              <w:jc w:val="both"/>
            </w:pPr>
            <w:r w:rsidRPr="00C6171C">
              <w:t>Количество</w:t>
            </w:r>
            <w:r w:rsidR="008D2575" w:rsidRPr="00C6171C">
              <w:t xml:space="preserve"> и</w:t>
            </w:r>
            <w:r w:rsidRPr="00C6171C">
              <w:t xml:space="preserve"> категории акций дополнительного выпуска</w:t>
            </w:r>
            <w:r w:rsidR="008D2575" w:rsidRPr="00C6171C">
              <w:t xml:space="preserve">, размещаемых путем проведения </w:t>
            </w:r>
            <w:r w:rsidR="00B65C10" w:rsidRPr="00C6171C">
              <w:t>закрытой</w:t>
            </w:r>
            <w:r w:rsidR="004C48B4" w:rsidRPr="00C6171C">
              <w:t xml:space="preserve"> (открытой)</w:t>
            </w:r>
            <w:r w:rsidR="00B65C10" w:rsidRPr="00C6171C">
              <w:t xml:space="preserve"> </w:t>
            </w:r>
            <w:r w:rsidR="008D2575" w:rsidRPr="00C6171C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6903C8" w:rsidRPr="00C6171C" w:rsidRDefault="00F250F2" w:rsidP="00F250F2">
            <w:pPr>
              <w:pStyle w:val="newncpi"/>
              <w:ind w:firstLine="0"/>
            </w:pPr>
            <w:r w:rsidRPr="00C6171C">
              <w:t>5</w:t>
            </w:r>
            <w:r w:rsidRPr="00C6171C">
              <w:rPr>
                <w:sz w:val="28"/>
                <w:szCs w:val="28"/>
              </w:rPr>
              <w:t> </w:t>
            </w:r>
            <w:r w:rsidRPr="00C6171C">
              <w:t>044 247 (пять миллионов сорок четыре тысячи двести сорок семь) штук</w:t>
            </w:r>
            <w:r w:rsidRPr="00C6171C">
              <w:rPr>
                <w:snapToGrid w:val="0"/>
              </w:rPr>
              <w:t xml:space="preserve"> простых (обыкновенных) акций</w:t>
            </w: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B65C10" w:rsidRPr="00C6171C" w:rsidRDefault="0027336F" w:rsidP="00B65C10">
            <w:pPr>
              <w:pStyle w:val="newncpi"/>
              <w:ind w:firstLine="0"/>
            </w:pPr>
            <w:r w:rsidRPr="00C6171C">
              <w:t>Номинальная стоимость одной акции</w:t>
            </w:r>
            <w:r w:rsidR="00B65C10" w:rsidRPr="00C6171C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F250F2" w:rsidRPr="00C6171C" w:rsidRDefault="00F250F2" w:rsidP="00F250F2">
            <w:pPr>
              <w:jc w:val="both"/>
            </w:pPr>
            <w:r w:rsidRPr="00C6171C">
              <w:t xml:space="preserve">1,13 </w:t>
            </w:r>
            <w:r w:rsidR="00FE2FDC" w:rsidRPr="00C6171C">
              <w:rPr>
                <w:bCs/>
              </w:rPr>
              <w:t xml:space="preserve">(один белорусский рубль </w:t>
            </w:r>
            <w:r w:rsidRPr="00C6171C">
              <w:rPr>
                <w:bCs/>
              </w:rPr>
              <w:t>13 копеек) белорусского рубля</w:t>
            </w:r>
            <w:r w:rsidRPr="00C6171C">
              <w:t xml:space="preserve"> каждая</w:t>
            </w:r>
          </w:p>
          <w:p w:rsidR="0027336F" w:rsidRPr="00C6171C" w:rsidRDefault="0027336F" w:rsidP="00263C42">
            <w:pPr>
              <w:tabs>
                <w:tab w:val="left" w:pos="3630"/>
              </w:tabs>
              <w:jc w:val="both"/>
            </w:pP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B65C10" w:rsidRPr="00C6171C" w:rsidRDefault="00B65C10" w:rsidP="004B6832">
            <w:pPr>
              <w:pStyle w:val="newncpi"/>
              <w:ind w:firstLine="0"/>
            </w:pPr>
            <w:r w:rsidRPr="00C6171C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6F42B7" w:rsidRPr="00C6171C" w:rsidRDefault="00A2353A" w:rsidP="006F42B7">
            <w:pPr>
              <w:tabs>
                <w:tab w:val="left" w:pos="3630"/>
              </w:tabs>
              <w:jc w:val="both"/>
            </w:pPr>
            <w:r w:rsidRPr="00C6171C">
              <w:t xml:space="preserve">      </w:t>
            </w:r>
            <w:r w:rsidR="006F42B7" w:rsidRPr="00C6171C">
              <w:t>Порядок объявления и выплаты дивидендов по акциям:</w:t>
            </w:r>
          </w:p>
          <w:p w:rsidR="006F42B7" w:rsidRPr="00C6171C" w:rsidRDefault="006F42B7" w:rsidP="006F42B7">
            <w:pPr>
              <w:tabs>
                <w:tab w:val="left" w:pos="3630"/>
              </w:tabs>
              <w:jc w:val="both"/>
            </w:pPr>
            <w:r w:rsidRPr="00C6171C">
              <w:t>определен уставом Общества в соответствии с законодательством;</w:t>
            </w:r>
          </w:p>
          <w:p w:rsidR="006F42B7" w:rsidRPr="00C6171C" w:rsidRDefault="006F42B7" w:rsidP="006F42B7">
            <w:pPr>
              <w:tabs>
                <w:tab w:val="left" w:pos="3630"/>
              </w:tabs>
              <w:jc w:val="both"/>
            </w:pPr>
            <w:r w:rsidRPr="00C6171C">
              <w:t xml:space="preserve">в части, не урегулированной уставом, может быть определен также локальным правовым актом Общества, утвержденным общим собранием акционеров. </w:t>
            </w:r>
          </w:p>
          <w:p w:rsidR="006F42B7" w:rsidRPr="00C6171C" w:rsidRDefault="007632FE" w:rsidP="006F42B7">
            <w:pPr>
              <w:tabs>
                <w:tab w:val="left" w:pos="3630"/>
              </w:tabs>
              <w:jc w:val="both"/>
            </w:pPr>
            <w:r w:rsidRPr="00C6171C">
              <w:t xml:space="preserve">     </w:t>
            </w:r>
            <w:r w:rsidR="006F42B7" w:rsidRPr="00C6171C">
              <w:t xml:space="preserve">Дивиденды выплачиваются из чистой прибыли Общества только по размещенным акциям. </w:t>
            </w:r>
          </w:p>
          <w:p w:rsidR="006F42B7" w:rsidRPr="00C6171C" w:rsidRDefault="007632FE" w:rsidP="006F42B7">
            <w:pPr>
              <w:tabs>
                <w:tab w:val="left" w:pos="3630"/>
              </w:tabs>
              <w:jc w:val="both"/>
            </w:pPr>
            <w:r w:rsidRPr="00C6171C">
              <w:t xml:space="preserve">      </w:t>
            </w:r>
            <w:r w:rsidR="006F42B7" w:rsidRPr="00C6171C">
              <w:t xml:space="preserve">Объявление и выплата дивидендов производится по результатам работы Общества за год. </w:t>
            </w:r>
          </w:p>
          <w:p w:rsidR="006F42B7" w:rsidRPr="00C6171C" w:rsidRDefault="007632FE" w:rsidP="006F42B7">
            <w:pPr>
              <w:tabs>
                <w:tab w:val="left" w:pos="3630"/>
              </w:tabs>
              <w:jc w:val="both"/>
            </w:pPr>
            <w:r w:rsidRPr="00C6171C">
              <w:t xml:space="preserve">      </w:t>
            </w:r>
            <w:r w:rsidR="006F42B7" w:rsidRPr="00C6171C">
              <w:t xml:space="preserve">Размер и срок выплаты дивидендов определяется решением годового общего собрания акционеров, которое принимается большинством не менее двух третей от числа голосов лиц, принимающих участие в этом собрании. </w:t>
            </w:r>
          </w:p>
          <w:p w:rsidR="006F42B7" w:rsidRPr="00C6171C" w:rsidRDefault="007632FE" w:rsidP="006F42B7">
            <w:pPr>
              <w:tabs>
                <w:tab w:val="left" w:pos="3630"/>
              </w:tabs>
              <w:jc w:val="both"/>
            </w:pPr>
            <w:r w:rsidRPr="00C6171C">
              <w:t xml:space="preserve">      </w:t>
            </w:r>
            <w:r w:rsidR="006F42B7" w:rsidRPr="00C6171C">
              <w:t xml:space="preserve">Размер дивидендов объявляется в белорусских рублях на одну акцию. Дивиденды выплачиваются в белорусских рублях. </w:t>
            </w:r>
          </w:p>
          <w:p w:rsidR="006F42B7" w:rsidRPr="00C6171C" w:rsidRDefault="007632FE" w:rsidP="006F42B7">
            <w:pPr>
              <w:tabs>
                <w:tab w:val="left" w:pos="3630"/>
              </w:tabs>
              <w:jc w:val="both"/>
            </w:pPr>
            <w:r w:rsidRPr="00C6171C">
              <w:t xml:space="preserve">      </w:t>
            </w:r>
            <w:r w:rsidR="006F42B7" w:rsidRPr="00C6171C">
              <w:t xml:space="preserve">По согласованию с акционером причитающиеся ему дивиденды высылаются почтовым переводом или перечисляются на его счет в банке. Расходы по пересылке (перечислению) дивидендов в пределах Республики Беларусь производятся за счет средств Общества. </w:t>
            </w:r>
          </w:p>
          <w:p w:rsidR="006F42B7" w:rsidRPr="00C6171C" w:rsidRDefault="007632FE" w:rsidP="006F42B7">
            <w:pPr>
              <w:tabs>
                <w:tab w:val="left" w:pos="3630"/>
              </w:tabs>
              <w:jc w:val="both"/>
            </w:pPr>
            <w:r w:rsidRPr="00C6171C">
              <w:t xml:space="preserve">      </w:t>
            </w:r>
            <w:r w:rsidR="006F42B7" w:rsidRPr="00C6171C">
              <w:t xml:space="preserve">Список акционеров, имеющих право на </w:t>
            </w:r>
            <w:r w:rsidR="006F42B7" w:rsidRPr="00C6171C">
              <w:lastRenderedPageBreak/>
              <w:t xml:space="preserve">получение дивидендов, составляется на основании данных того же реестра акционеров, на основании которого был составлен список лиц, имеющих право на участие в общем собрании акционеров, принявшем решение о выплате соответствующих дивидендов. </w:t>
            </w:r>
          </w:p>
          <w:p w:rsidR="00B65C10" w:rsidRPr="00C6171C" w:rsidRDefault="007632FE" w:rsidP="006F42B7">
            <w:pPr>
              <w:tabs>
                <w:tab w:val="left" w:pos="3630"/>
              </w:tabs>
              <w:jc w:val="both"/>
            </w:pPr>
            <w:r w:rsidRPr="00C6171C">
              <w:t xml:space="preserve">      </w:t>
            </w:r>
            <w:r w:rsidR="006F42B7" w:rsidRPr="00C6171C">
              <w:t>Решение общего собрания акционеров о размере и сроке выплаты дивидендов доводится до акционеров, имеющих право на получение дивидендов, путем направления им соответствующей письменной информации и (или) размещения такой информации на сайте эмитента.</w:t>
            </w: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B65C10" w:rsidRPr="00C6171C" w:rsidRDefault="00B65C10" w:rsidP="00B04B3B">
            <w:pPr>
              <w:jc w:val="both"/>
            </w:pPr>
            <w:r w:rsidRPr="00C6171C">
              <w:lastRenderedPageBreak/>
              <w:t>Вид вклада (</w:t>
            </w:r>
            <w:proofErr w:type="spellStart"/>
            <w:r w:rsidRPr="00C6171C">
              <w:t>неденежный</w:t>
            </w:r>
            <w:proofErr w:type="spellEnd"/>
            <w:r w:rsidRPr="00C6171C">
              <w:t>, денежный)</w:t>
            </w:r>
          </w:p>
          <w:p w:rsidR="00B65C10" w:rsidRPr="00C6171C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Pr="00C6171C" w:rsidRDefault="00004DF6" w:rsidP="00263C42">
            <w:pPr>
              <w:tabs>
                <w:tab w:val="left" w:pos="3630"/>
              </w:tabs>
              <w:jc w:val="both"/>
            </w:pPr>
            <w:r w:rsidRPr="00C6171C">
              <w:t>Денежный</w:t>
            </w: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B65C10" w:rsidRPr="00C6171C" w:rsidRDefault="00B65C10" w:rsidP="00263C42">
            <w:pPr>
              <w:pStyle w:val="newncpi"/>
              <w:ind w:firstLine="0"/>
            </w:pPr>
            <w:r w:rsidRPr="00C6171C"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C6171C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7E3FD3" w:rsidRPr="00C6171C" w:rsidRDefault="00A2353A" w:rsidP="007E3FD3">
            <w:pPr>
              <w:pStyle w:val="Default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 xml:space="preserve">      </w:t>
            </w:r>
            <w:r w:rsidR="007E3FD3" w:rsidRPr="00C6171C">
              <w:rPr>
                <w:color w:val="auto"/>
              </w:rPr>
              <w:t>Простые (обыкновенные) акции дополнительного выпуска удостоверяют тот же объем прав их владельцев, что и простые (обыкновенные) акции, эмитированные ранее.</w:t>
            </w:r>
          </w:p>
          <w:p w:rsidR="007E3FD3" w:rsidRPr="00C6171C" w:rsidRDefault="007E3FD3" w:rsidP="007E3FD3">
            <w:pPr>
              <w:pStyle w:val="Default"/>
              <w:ind w:firstLine="720"/>
              <w:rPr>
                <w:color w:val="auto"/>
              </w:rPr>
            </w:pPr>
            <w:r w:rsidRPr="00C6171C">
              <w:rPr>
                <w:color w:val="auto"/>
              </w:rPr>
              <w:t xml:space="preserve">Акционеры - владельцы простых (обыкновенных) акций эмитента имеют право: 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 xml:space="preserve">участвовать в управлении деятельностью Общества лично либо передавать полномочия по участию в управлении деятельностью Общества иным лицам путем выдачи доверенности, либо заключения договора в порядке, установленном законодательством; 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 xml:space="preserve">участвовать в общем собрании акционеров Общества с правом голоса по вопросам, относящимся к компетенции общего собрания акционеров Общества; 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 xml:space="preserve">принимать участие в распределении прибыли Общества; 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 xml:space="preserve">получать часть прибыли Общества в виде дивидендов; 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 xml:space="preserve">получать информацию о деятельности Общества, знакомиться с его документацией, с соблюдением требований законодательства о коммерческой тайне и иной охраняемой законодательством тайне и другой документации в объеме и порядке, установленными уставом Общества; 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 xml:space="preserve">получать в случае ликвидации Общества часть имущества, оставшегося после расчетов с кредиторами, или его стоимость; 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 xml:space="preserve">распоряжаться принадлежащими им акциями в порядке, предусмотренном законодательством и уставом Общества; 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>требовать выкупа Обществом его акций в случаях и порядке, предусмотренных законодательством и уставом Общества.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>Акционерам Общества, кроме случаев, установленных законодательством, предоставляется информация, содержащаяся в документах Общества.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 xml:space="preserve">Информация, содержащаяся в документах бухгалтерского учета и бухгалтерской (финансовой) отчетности, в протоколах заседаний наблюдательного совета Общества, а также в </w:t>
            </w:r>
            <w:r w:rsidRPr="00C6171C">
              <w:rPr>
                <w:color w:val="auto"/>
              </w:rPr>
              <w:lastRenderedPageBreak/>
              <w:t>документах, необходимых акционерам для осуществления эффективного функционирования системы внутреннего контроля, управления рисками и конфликтом интересов предоставляется по требованию акционеров Общества, являющихся в совокупности владельцами 10 (десяти) и более процентов голосующих акций Общества.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>Информация о деятельности Общества предоставляется акционерам в течение 5 (пяти) дней с момента получения Обществом соответствующего письменного обращения, а также в целях осуществления эффективного функционирования системы внутреннего контроля, управления рисками и конфликтом интересов в банковском холдинге в сроки, в том числе на периодической основе, определенные акционером, являющимся головной организацией банковского холдинга одним из следующих способов: непосредственно в Обществе по его месту нахождения в рабочее время, согласованное с Обществом, либо посредством почтовой связи, электронной почты или иным способом, определенным головной организацией банковского холдинга.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>Информация о результатах финансово-хозяйственной деятельности Общества не может быть представлена акционерам Общества в период, когда она в соответствии с законодательством признается закрытой информацией на рынке ценных бумаг.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>Акционеры Общества вправе требовать выкупа Обществом его акций в случае: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>реорганизации Общества, если акционеры, требующие выкупа своих акций, голосовали против принятия решения о его реорганизации или не были надлежащим образом извещены о проведении общего собрания акционеров, на котором было принято такое решение;</w:t>
            </w:r>
          </w:p>
          <w:p w:rsidR="007E3FD3" w:rsidRPr="00C6171C" w:rsidRDefault="007E3FD3" w:rsidP="007E3FD3">
            <w:pPr>
              <w:adjustRightInd w:val="0"/>
              <w:ind w:firstLine="708"/>
              <w:jc w:val="both"/>
              <w:rPr>
                <w:rFonts w:eastAsia="Calibri"/>
              </w:rPr>
            </w:pPr>
            <w:r w:rsidRPr="00C6171C">
              <w:rPr>
                <w:rFonts w:eastAsia="Calibri"/>
              </w:rPr>
              <w:t>внесения изменений и (или) дополнений в Устав в части прав акционеров, что повлекло ограничение этих прав, если акционеры, требующие выкупа своих акций, голосовали против принятия соответствующего решения или не участвовали в общем собрании акционеров, на котором было принято такое решение;</w:t>
            </w:r>
          </w:p>
          <w:p w:rsidR="007E3FD3" w:rsidRPr="00C6171C" w:rsidRDefault="007E3FD3" w:rsidP="007E3FD3">
            <w:pPr>
              <w:adjustRightInd w:val="0"/>
              <w:ind w:firstLine="708"/>
              <w:jc w:val="both"/>
              <w:rPr>
                <w:rFonts w:eastAsia="Calibri"/>
              </w:rPr>
            </w:pPr>
            <w:r w:rsidRPr="00C6171C">
              <w:t>совершения крупной сделки Общества, если акционеры, требующие выкупа своих акций, голосовали против принятия решения о совершении крупной сделки или не были надлежащим образом извещены о проведении общего собрания акционеров, на котором было принято такое решение.</w:t>
            </w:r>
          </w:p>
          <w:p w:rsidR="007E3FD3" w:rsidRPr="00C6171C" w:rsidRDefault="007E3FD3" w:rsidP="007E3FD3">
            <w:pPr>
              <w:adjustRightInd w:val="0"/>
              <w:ind w:firstLine="708"/>
              <w:jc w:val="both"/>
              <w:rPr>
                <w:rFonts w:eastAsia="Calibri"/>
              </w:rPr>
            </w:pPr>
            <w:r w:rsidRPr="00C6171C">
              <w:rPr>
                <w:rFonts w:eastAsia="Calibri"/>
              </w:rPr>
              <w:t xml:space="preserve">Цена выкупа Обществом выпущенных им акций по требованию его акционеров утверждается тем же общим собранием акционеров, которое принимает решение, способное повлечь за собой возникновение у акционеров права требовать выкупа акций Общества. В случае проведения </w:t>
            </w:r>
            <w:r w:rsidRPr="00C6171C">
              <w:rPr>
                <w:rFonts w:eastAsia="Calibri"/>
              </w:rPr>
              <w:lastRenderedPageBreak/>
              <w:t xml:space="preserve">независимой оценки стоимости акций цена выкупа акций должна быть не менее стоимости акций, указанной в заключении об оценке. 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rFonts w:eastAsia="Calibri"/>
                <w:color w:val="auto"/>
              </w:rPr>
            </w:pPr>
            <w:r w:rsidRPr="00C6171C">
              <w:rPr>
                <w:rFonts w:eastAsia="Calibri"/>
                <w:color w:val="auto"/>
              </w:rPr>
              <w:t>Независимая оценка стоимости акций должна быть проведена по требованию акционеров, являющихся в совокупности владельцами 2 (двух) и более процентов голосующих акций Общества, за счет средств Общества либо может быть проведена по инициативе самого Общества или любого акционера (акционеров) за счет собственных средств. Вопрос о цене выкупа Обществом выпущенных им акций по требованию его акционеров должен быть включен в повестку дня, в которую включен вопрос, принятие решения по которому может повлечь за собой возникновение у акционеров права требовать выкупа акций Общества.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rFonts w:eastAsia="Calibri"/>
                <w:color w:val="auto"/>
              </w:rPr>
              <w:t>Акционеры Общества имеют также другие права, предусмотренные законодательством и Уставом Общества.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 xml:space="preserve">Уставом Общества не предусмотрено преимущественное право акционеров на приобретение акций дополнительного выпуска. </w:t>
            </w:r>
          </w:p>
          <w:p w:rsidR="007E3FD3" w:rsidRPr="00C6171C" w:rsidRDefault="007E3FD3" w:rsidP="007E3FD3">
            <w:pPr>
              <w:pStyle w:val="Default"/>
              <w:ind w:firstLine="709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>При ликвидации Общества оставшееся после завершения расчетов с кредиторами имущество Общества распределяется ликвидационной комиссией (ликвидатором) между его акционерами в порядке очередности, установленной законодательством.</w:t>
            </w:r>
          </w:p>
          <w:p w:rsidR="007E3FD3" w:rsidRPr="00C6171C" w:rsidRDefault="007E3FD3" w:rsidP="007E3FD3">
            <w:pPr>
              <w:pStyle w:val="Default"/>
              <w:ind w:firstLine="720"/>
              <w:jc w:val="both"/>
              <w:rPr>
                <w:color w:val="auto"/>
              </w:rPr>
            </w:pPr>
            <w:r w:rsidRPr="00C6171C">
              <w:rPr>
                <w:color w:val="auto"/>
              </w:rPr>
              <w:t>Обязанности эмитента акций:</w:t>
            </w:r>
          </w:p>
          <w:p w:rsidR="007E3FD3" w:rsidRPr="00C6171C" w:rsidRDefault="007E3FD3" w:rsidP="007E3FD3">
            <w:pPr>
              <w:ind w:firstLine="709"/>
              <w:jc w:val="both"/>
            </w:pPr>
            <w:r w:rsidRPr="00C6171C">
              <w:t xml:space="preserve">своевременно зачислять акции со счета «депо» эмитента на счета «депо» владельцев акций; </w:t>
            </w:r>
          </w:p>
          <w:p w:rsidR="007E3FD3" w:rsidRPr="00C6171C" w:rsidRDefault="007E3FD3" w:rsidP="007E3FD3">
            <w:pPr>
              <w:ind w:firstLine="709"/>
              <w:jc w:val="both"/>
            </w:pPr>
            <w:r w:rsidRPr="00C6171C">
              <w:t xml:space="preserve">своевременно извещать акционеров о принятых решениях о проведении общих собраний акционеров; </w:t>
            </w:r>
          </w:p>
          <w:p w:rsidR="007E3FD3" w:rsidRPr="00C6171C" w:rsidRDefault="007E3FD3" w:rsidP="007E3FD3">
            <w:pPr>
              <w:ind w:firstLine="709"/>
              <w:jc w:val="both"/>
            </w:pPr>
            <w:r w:rsidRPr="00C6171C">
              <w:t>раскрывать информацию о деятельности эмитента в соответствии с законодательством о рынке ценных бумаг;</w:t>
            </w:r>
          </w:p>
          <w:p w:rsidR="007E3FD3" w:rsidRPr="00C6171C" w:rsidRDefault="007E3FD3" w:rsidP="007E3FD3">
            <w:pPr>
              <w:ind w:firstLine="709"/>
              <w:jc w:val="both"/>
            </w:pPr>
            <w:r w:rsidRPr="00C6171C">
              <w:t>иные в соответствии с законодательством о ценных бумагах, хозяйственных обществах и уставом Общества.</w:t>
            </w:r>
          </w:p>
          <w:p w:rsidR="00B65C10" w:rsidRPr="00C6171C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B65C10" w:rsidRPr="00C6171C" w:rsidRDefault="00B65C10" w:rsidP="00754B79">
            <w:pPr>
              <w:pStyle w:val="newncpi"/>
              <w:ind w:firstLine="0"/>
            </w:pPr>
            <w:r w:rsidRPr="00C6171C">
              <w:lastRenderedPageBreak/>
              <w:t xml:space="preserve">Способ размещения акций </w:t>
            </w:r>
          </w:p>
          <w:p w:rsidR="00B65C10" w:rsidRPr="00C6171C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Pr="00C6171C" w:rsidRDefault="00EC5EFA" w:rsidP="00263C42">
            <w:pPr>
              <w:tabs>
                <w:tab w:val="left" w:pos="3630"/>
              </w:tabs>
              <w:jc w:val="both"/>
            </w:pPr>
            <w:r w:rsidRPr="00C6171C">
              <w:t>Открытая</w:t>
            </w:r>
            <w:r w:rsidR="00B65C10" w:rsidRPr="00C6171C">
              <w:t xml:space="preserve"> подписка</w:t>
            </w: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B65C10" w:rsidRPr="00C6171C" w:rsidRDefault="00B65C10" w:rsidP="00263C42">
            <w:pPr>
              <w:pStyle w:val="newncpi"/>
              <w:ind w:firstLine="0"/>
            </w:pPr>
            <w:r w:rsidRPr="00C6171C">
              <w:t>Место, дата и время проведения подписки на акции</w:t>
            </w:r>
          </w:p>
          <w:p w:rsidR="00B65C10" w:rsidRPr="00C6171C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DA1426" w:rsidRPr="00C6171C" w:rsidRDefault="00DA1426" w:rsidP="00DA1426">
            <w:pPr>
              <w:jc w:val="both"/>
            </w:pPr>
            <w:proofErr w:type="spellStart"/>
            <w:r w:rsidRPr="00C6171C">
              <w:rPr>
                <w:lang w:val="x-none" w:eastAsia="x-none"/>
              </w:rPr>
              <w:t>Республика</w:t>
            </w:r>
            <w:proofErr w:type="spellEnd"/>
            <w:r w:rsidRPr="00C6171C">
              <w:rPr>
                <w:lang w:val="x-none" w:eastAsia="x-none"/>
              </w:rPr>
              <w:t xml:space="preserve"> </w:t>
            </w:r>
            <w:proofErr w:type="spellStart"/>
            <w:r w:rsidRPr="00C6171C">
              <w:rPr>
                <w:lang w:val="x-none" w:eastAsia="x-none"/>
              </w:rPr>
              <w:t>Беларусь</w:t>
            </w:r>
            <w:proofErr w:type="spellEnd"/>
            <w:r w:rsidRPr="00C6171C">
              <w:rPr>
                <w:lang w:val="x-none" w:eastAsia="x-none"/>
              </w:rPr>
              <w:t xml:space="preserve">, </w:t>
            </w:r>
            <w:r w:rsidRPr="00C6171C">
              <w:t xml:space="preserve">Гомельская обл., </w:t>
            </w:r>
            <w:proofErr w:type="spellStart"/>
            <w:r w:rsidRPr="00C6171C">
              <w:t>Житковичский</w:t>
            </w:r>
            <w:proofErr w:type="spellEnd"/>
            <w:r w:rsidRPr="00C6171C">
              <w:t xml:space="preserve"> р-н, г. Туров, ул. Ленинская, д. 152, приемная эмитента.</w:t>
            </w:r>
          </w:p>
          <w:p w:rsidR="002338E7" w:rsidRPr="00C6171C" w:rsidRDefault="002338E7" w:rsidP="002338E7">
            <w:pPr>
              <w:autoSpaceDE w:val="0"/>
              <w:autoSpaceDN w:val="0"/>
              <w:adjustRightInd w:val="0"/>
              <w:jc w:val="both"/>
            </w:pPr>
            <w:bookmarkStart w:id="1" w:name="_Hlk163208349"/>
            <w:r w:rsidRPr="00C6171C">
              <w:t>Дата начала открытой подписки акций – 02.05.2024.</w:t>
            </w:r>
          </w:p>
          <w:p w:rsidR="002338E7" w:rsidRPr="00C6171C" w:rsidRDefault="002338E7" w:rsidP="002338E7">
            <w:pPr>
              <w:autoSpaceDE w:val="0"/>
              <w:autoSpaceDN w:val="0"/>
              <w:adjustRightInd w:val="0"/>
              <w:jc w:val="both"/>
            </w:pPr>
            <w:bookmarkStart w:id="2" w:name="_Hlk163208401"/>
            <w:bookmarkEnd w:id="1"/>
            <w:r w:rsidRPr="00C6171C">
              <w:t>Дата окончания открытой подписки акций – 31.05.2024.</w:t>
            </w:r>
          </w:p>
          <w:bookmarkEnd w:id="2"/>
          <w:p w:rsidR="00B65C10" w:rsidRPr="00C6171C" w:rsidRDefault="002338E7" w:rsidP="00583C22">
            <w:pPr>
              <w:autoSpaceDE w:val="0"/>
              <w:autoSpaceDN w:val="0"/>
              <w:adjustRightInd w:val="0"/>
              <w:jc w:val="both"/>
            </w:pPr>
            <w:r w:rsidRPr="00C6171C">
              <w:t>Время проведения открытой подписки акций – в рабочие дни эмитента с 10 часов 00 минут до 12 часов 00 минут в период проведения открытой подписки на акции.</w:t>
            </w: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B65C10" w:rsidRPr="00C6171C" w:rsidRDefault="00B65C10" w:rsidP="00263C42">
            <w:pPr>
              <w:tabs>
                <w:tab w:val="left" w:pos="3630"/>
              </w:tabs>
              <w:jc w:val="both"/>
            </w:pPr>
            <w:r w:rsidRPr="00C6171C"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175850" w:rsidRPr="00C6171C" w:rsidRDefault="00175850" w:rsidP="00175850">
            <w:pPr>
              <w:autoSpaceDE w:val="0"/>
              <w:autoSpaceDN w:val="0"/>
              <w:adjustRightInd w:val="0"/>
              <w:jc w:val="both"/>
            </w:pPr>
            <w:r w:rsidRPr="00C6171C">
              <w:t>Дата начала открытой подписки акций – 02.05.2024.</w:t>
            </w:r>
          </w:p>
          <w:p w:rsidR="00175850" w:rsidRPr="00C6171C" w:rsidRDefault="00175850" w:rsidP="00175850">
            <w:pPr>
              <w:autoSpaceDE w:val="0"/>
              <w:autoSpaceDN w:val="0"/>
              <w:adjustRightInd w:val="0"/>
              <w:jc w:val="both"/>
            </w:pPr>
            <w:r w:rsidRPr="00C6171C">
              <w:t>Дата окончания открытой подписки акций – 31.05.2024.</w:t>
            </w:r>
          </w:p>
          <w:p w:rsidR="00B65C10" w:rsidRPr="00C6171C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B65C10" w:rsidRPr="00C6171C" w:rsidRDefault="00B65C10" w:rsidP="00263C42">
            <w:pPr>
              <w:tabs>
                <w:tab w:val="left" w:pos="3630"/>
              </w:tabs>
              <w:jc w:val="both"/>
            </w:pPr>
            <w:r w:rsidRPr="00C6171C">
              <w:lastRenderedPageBreak/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175850" w:rsidRPr="00C6171C" w:rsidRDefault="00175850" w:rsidP="00175850">
            <w:pPr>
              <w:autoSpaceDE w:val="0"/>
              <w:autoSpaceDN w:val="0"/>
              <w:adjustRightInd w:val="0"/>
              <w:jc w:val="both"/>
            </w:pPr>
            <w:r w:rsidRPr="00C6171C">
              <w:t>Дата начала периода сбора предложений (заявок) – 02.05.2024.</w:t>
            </w:r>
          </w:p>
          <w:p w:rsidR="00175850" w:rsidRPr="00C6171C" w:rsidRDefault="00175850" w:rsidP="00175850">
            <w:pPr>
              <w:autoSpaceDE w:val="0"/>
              <w:autoSpaceDN w:val="0"/>
              <w:adjustRightInd w:val="0"/>
              <w:jc w:val="both"/>
            </w:pPr>
            <w:r w:rsidRPr="00C6171C">
              <w:t>Дата окончания периода сбора предложений (заявок) – 17.05.2024.</w:t>
            </w:r>
          </w:p>
          <w:p w:rsidR="00B65C10" w:rsidRPr="00C6171C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D763BD" w:rsidRPr="00C6171C" w:rsidRDefault="00B65C10" w:rsidP="00D763BD">
            <w:pPr>
              <w:pStyle w:val="newncpi"/>
              <w:ind w:firstLine="0"/>
            </w:pPr>
            <w:r w:rsidRPr="00C6171C">
              <w:t xml:space="preserve">Порядок действий эмитента в случае превышения либо недостижения планируемого объема </w:t>
            </w:r>
            <w:r w:rsidR="00D763BD" w:rsidRPr="00C6171C">
              <w:t>дополнительного выпуска акций</w:t>
            </w:r>
            <w:r w:rsidRPr="00C6171C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C6171C">
              <w:t xml:space="preserve">дополнительного выпуска акций </w:t>
            </w:r>
          </w:p>
          <w:p w:rsidR="00CC6710" w:rsidRPr="00C6171C" w:rsidRDefault="00CC67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7E0D82" w:rsidRPr="00C6171C" w:rsidRDefault="0056115E" w:rsidP="006858E2">
            <w:pPr>
              <w:adjustRightInd w:val="0"/>
              <w:jc w:val="both"/>
            </w:pPr>
            <w:r w:rsidRPr="00C6171C">
              <w:t xml:space="preserve">      </w:t>
            </w:r>
            <w:r w:rsidR="007E0D82" w:rsidRPr="00C6171C">
              <w:t>В случае, если общее количество акций, указанное в поступивших предложениях (заявках) от лиц, намеревающихся приобрести акции, превысило планируемый объем дополнительного выпуска акций, договоры подписки заключаются в порядке очередности поступления предложений (заявок). Предложения (заявки) удовлетворяются до достижения запланированного объема дополнительного выпуска акций.</w:t>
            </w:r>
          </w:p>
          <w:p w:rsidR="007E0D82" w:rsidRPr="00C6171C" w:rsidRDefault="0056115E" w:rsidP="006858E2">
            <w:pPr>
              <w:adjustRightInd w:val="0"/>
              <w:jc w:val="both"/>
            </w:pPr>
            <w:r w:rsidRPr="00C6171C">
              <w:t xml:space="preserve">      </w:t>
            </w:r>
            <w:r w:rsidR="007E0D82" w:rsidRPr="00C6171C">
              <w:t>В случае, если количество акций, указанных в предложении (заявке), превышает оставшееся к размещению количество акций, предложение (заявка) удовлетворяется в количестве неразмещенных акций до достижения планируемого объема дополнительного выпуска акций.</w:t>
            </w:r>
          </w:p>
          <w:p w:rsidR="007E0D82" w:rsidRPr="00C6171C" w:rsidRDefault="0056115E" w:rsidP="006858E2">
            <w:pPr>
              <w:adjustRightInd w:val="0"/>
              <w:jc w:val="both"/>
            </w:pPr>
            <w:r w:rsidRPr="00C6171C">
              <w:t xml:space="preserve">       </w:t>
            </w:r>
            <w:r w:rsidR="007E0D82" w:rsidRPr="00C6171C">
              <w:t xml:space="preserve">В случае </w:t>
            </w:r>
            <w:proofErr w:type="spellStart"/>
            <w:r w:rsidR="007E0D82" w:rsidRPr="00C6171C">
              <w:t>недостижения</w:t>
            </w:r>
            <w:proofErr w:type="spellEnd"/>
            <w:r w:rsidR="007E0D82" w:rsidRPr="00C6171C">
              <w:t xml:space="preserve"> планируемого объема дополнительного выпуска акций, общее собрание акционеров эмитента вправе принять одно из решений:</w:t>
            </w:r>
          </w:p>
          <w:p w:rsidR="007E0D82" w:rsidRPr="00C6171C" w:rsidRDefault="007E0D82" w:rsidP="007E0D82">
            <w:pPr>
              <w:adjustRightInd w:val="0"/>
              <w:ind w:firstLine="709"/>
              <w:jc w:val="both"/>
            </w:pPr>
            <w:r w:rsidRPr="00C6171C">
              <w:t>утвердить результаты открытой подписки и объявить подписку состоявшейся в сумме фактического вклада в уставный фонд;</w:t>
            </w:r>
          </w:p>
          <w:p w:rsidR="007E0D82" w:rsidRPr="00C6171C" w:rsidRDefault="007E0D82" w:rsidP="007E0D82">
            <w:pPr>
              <w:adjustRightInd w:val="0"/>
              <w:ind w:firstLine="709"/>
              <w:jc w:val="both"/>
            </w:pPr>
            <w:r w:rsidRPr="00C6171C">
              <w:t>о продлении срока проведения открытой подписки на акции дополнительного выпуска.</w:t>
            </w:r>
          </w:p>
          <w:p w:rsidR="007E0D82" w:rsidRPr="00C6171C" w:rsidRDefault="0056115E" w:rsidP="006858E2">
            <w:pPr>
              <w:adjustRightInd w:val="0"/>
              <w:jc w:val="both"/>
            </w:pPr>
            <w:r w:rsidRPr="00C6171C">
              <w:t xml:space="preserve">      </w:t>
            </w:r>
            <w:r w:rsidR="007E0D82" w:rsidRPr="00C6171C">
              <w:t>Договоры подписки заключаются с лицами, намеревающимися приобрести акции, в порядке очередности поступления предложений (заявок).</w:t>
            </w:r>
          </w:p>
          <w:p w:rsidR="00B65C10" w:rsidRPr="00C6171C" w:rsidRDefault="00B65C10" w:rsidP="00D763BD">
            <w:pPr>
              <w:pStyle w:val="newncpi"/>
            </w:pP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B65C10" w:rsidRPr="00C6171C" w:rsidRDefault="00B65C10" w:rsidP="00263C42">
            <w:pPr>
              <w:tabs>
                <w:tab w:val="left" w:pos="3630"/>
              </w:tabs>
              <w:jc w:val="both"/>
            </w:pPr>
            <w:r w:rsidRPr="00C6171C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AB6BBB" w:rsidRPr="00C6171C" w:rsidRDefault="00AB6BBB" w:rsidP="00AB6BBB">
            <w:pPr>
              <w:adjustRightInd w:val="0"/>
              <w:jc w:val="both"/>
            </w:pPr>
            <w:r w:rsidRPr="00C6171C">
              <w:t>Нарушение (несоблюдение) условий подписки</w:t>
            </w:r>
          </w:p>
          <w:p w:rsidR="00B65C10" w:rsidRPr="00C6171C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D763BD" w:rsidRPr="00C6171C" w:rsidRDefault="00D763BD" w:rsidP="00D763BD">
            <w:pPr>
              <w:pStyle w:val="newncpi"/>
              <w:ind w:firstLine="0"/>
            </w:pPr>
            <w:r w:rsidRPr="00C6171C">
              <w:t>Условия досрочного прекращения провед</w:t>
            </w:r>
            <w:r w:rsidR="003E4C5A" w:rsidRPr="00C6171C">
              <w:t>ения открытой</w:t>
            </w:r>
            <w:r w:rsidR="004B6832" w:rsidRPr="00C6171C">
              <w:t xml:space="preserve"> подписки на акции</w:t>
            </w:r>
          </w:p>
          <w:p w:rsidR="00D763BD" w:rsidRPr="00C6171C" w:rsidRDefault="00D763BD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1A1C75" w:rsidRPr="00C6171C" w:rsidRDefault="001A1C75" w:rsidP="001A1C75">
            <w:pPr>
              <w:adjustRightInd w:val="0"/>
              <w:jc w:val="both"/>
            </w:pPr>
            <w:r w:rsidRPr="00C6171C">
              <w:t xml:space="preserve">Срок открытой подписки на акции может быть сокращен в случае, если планируемый объем дополнительного выпуска акций в ходе проведения открытой подписки достигнут. </w:t>
            </w:r>
          </w:p>
          <w:p w:rsidR="00D763BD" w:rsidRPr="00C6171C" w:rsidRDefault="00D763BD" w:rsidP="00D763BD">
            <w:pPr>
              <w:pStyle w:val="newncpi"/>
            </w:pPr>
          </w:p>
        </w:tc>
      </w:tr>
      <w:tr w:rsidR="00C6171C" w:rsidRPr="00C6171C" w:rsidTr="00D763BD">
        <w:tc>
          <w:tcPr>
            <w:tcW w:w="4968" w:type="dxa"/>
            <w:shd w:val="clear" w:color="auto" w:fill="auto"/>
          </w:tcPr>
          <w:p w:rsidR="00B65C10" w:rsidRPr="00C6171C" w:rsidRDefault="004B6832" w:rsidP="004B6832">
            <w:pPr>
              <w:pStyle w:val="newncpi"/>
              <w:ind w:firstLine="0"/>
            </w:pPr>
            <w:r w:rsidRPr="00C6171C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E143CB" w:rsidRPr="00C6171C" w:rsidRDefault="00A2353A" w:rsidP="003E4C5A">
            <w:pPr>
              <w:adjustRightInd w:val="0"/>
              <w:jc w:val="both"/>
              <w:rPr>
                <w:rFonts w:eastAsia="Calibri"/>
              </w:rPr>
            </w:pPr>
            <w:r w:rsidRPr="00C6171C">
              <w:rPr>
                <w:rStyle w:val="h-normal"/>
              </w:rPr>
              <w:t xml:space="preserve">      </w:t>
            </w:r>
            <w:r w:rsidR="00E143CB" w:rsidRPr="00C6171C">
              <w:rPr>
                <w:rStyle w:val="h-normal"/>
              </w:rPr>
              <w:t>Э</w:t>
            </w:r>
            <w:r w:rsidR="00E143CB" w:rsidRPr="00C6171C">
              <w:rPr>
                <w:rFonts w:eastAsia="Calibri"/>
              </w:rPr>
              <w:t>миссия акций признается эмитентом несостоявшейся в случае отсутствия заключенных и исполненных договоров подписки на дату окончания открытой подписки.</w:t>
            </w:r>
          </w:p>
          <w:p w:rsidR="00E143CB" w:rsidRPr="00C6171C" w:rsidRDefault="00A2353A" w:rsidP="003E4C5A">
            <w:pPr>
              <w:adjustRightInd w:val="0"/>
              <w:jc w:val="both"/>
              <w:rPr>
                <w:rFonts w:eastAsia="Calibri"/>
              </w:rPr>
            </w:pPr>
            <w:r w:rsidRPr="00C6171C">
              <w:rPr>
                <w:rFonts w:eastAsia="Calibri"/>
              </w:rPr>
              <w:t xml:space="preserve">      </w:t>
            </w:r>
            <w:r w:rsidR="00E143CB" w:rsidRPr="00C6171C">
              <w:rPr>
                <w:rFonts w:eastAsia="Calibri"/>
              </w:rPr>
              <w:t>Доля неразмещенных (неоплаченных) акций, при которой эмиссия акций считается несостоявшейся, составляет 100%.</w:t>
            </w:r>
          </w:p>
          <w:p w:rsidR="00B65C10" w:rsidRPr="00C6171C" w:rsidRDefault="00B65C10" w:rsidP="004B6832">
            <w:pPr>
              <w:pStyle w:val="newncpi"/>
            </w:pPr>
          </w:p>
        </w:tc>
      </w:tr>
      <w:tr w:rsidR="00B65C10" w:rsidRPr="00C6171C" w:rsidTr="00D763BD">
        <w:tc>
          <w:tcPr>
            <w:tcW w:w="4968" w:type="dxa"/>
            <w:shd w:val="clear" w:color="auto" w:fill="auto"/>
          </w:tcPr>
          <w:p w:rsidR="00B65C10" w:rsidRPr="00C6171C" w:rsidRDefault="00B65C10" w:rsidP="00B65C10">
            <w:pPr>
              <w:pStyle w:val="newncpi"/>
              <w:ind w:firstLine="0"/>
            </w:pPr>
            <w:r w:rsidRPr="00C6171C"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:rsidR="00B65C10" w:rsidRPr="00C6171C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1C24BD" w:rsidRPr="00C6171C" w:rsidRDefault="00A2353A" w:rsidP="001C24BD">
            <w:pPr>
              <w:jc w:val="both"/>
            </w:pPr>
            <w:r w:rsidRPr="00C6171C">
              <w:t xml:space="preserve">      </w:t>
            </w:r>
            <w:r w:rsidR="001C24BD" w:rsidRPr="00C6171C">
              <w:t xml:space="preserve">В случае признания дополнительного выпуска акций недействительным или эмиссии акций несостоявшейся, а также в случае запрещения эмиссии акций Министерством финансов </w:t>
            </w:r>
            <w:r w:rsidR="001C24BD" w:rsidRPr="00C6171C">
              <w:rPr>
                <w:bdr w:val="none" w:sz="0" w:space="0" w:color="auto" w:frame="1"/>
              </w:rPr>
              <w:t xml:space="preserve">средства, полученные эмитентом от размещения дополнительного выпуска акций, в месячный срок с даты признания дополнительного выпуска акций недействительным или эмиссии акций несостоявшейся (с даты проведения общего </w:t>
            </w:r>
            <w:r w:rsidR="001C24BD" w:rsidRPr="00C6171C">
              <w:rPr>
                <w:bdr w:val="none" w:sz="0" w:space="0" w:color="auto" w:frame="1"/>
              </w:rPr>
              <w:lastRenderedPageBreak/>
              <w:t>собрания акционеров) возвращаются инвесторам.</w:t>
            </w:r>
          </w:p>
          <w:p w:rsidR="001C24BD" w:rsidRPr="00C6171C" w:rsidRDefault="00A2353A" w:rsidP="001C24BD">
            <w:pPr>
              <w:jc w:val="both"/>
            </w:pPr>
            <w:r w:rsidRPr="00C6171C">
              <w:t xml:space="preserve">      </w:t>
            </w:r>
            <w:r w:rsidR="001C24BD" w:rsidRPr="00C6171C">
              <w:t>Возврат средств инвестору осуществляется безналичными денежными средствами и в той же валюте, в которой инвестором оплачивались акции.</w:t>
            </w:r>
          </w:p>
          <w:p w:rsidR="00B65C10" w:rsidRPr="00C6171C" w:rsidRDefault="00B65C10" w:rsidP="00263C42">
            <w:pPr>
              <w:tabs>
                <w:tab w:val="left" w:pos="3630"/>
              </w:tabs>
              <w:jc w:val="both"/>
            </w:pPr>
          </w:p>
        </w:tc>
      </w:tr>
    </w:tbl>
    <w:p w:rsidR="00922196" w:rsidRPr="00C6171C" w:rsidRDefault="00922196" w:rsidP="00111125">
      <w:pPr>
        <w:tabs>
          <w:tab w:val="left" w:pos="3630"/>
        </w:tabs>
        <w:jc w:val="both"/>
        <w:rPr>
          <w:shd w:val="clear" w:color="auto" w:fill="FFFFFF"/>
        </w:rPr>
      </w:pPr>
    </w:p>
    <w:p w:rsidR="00922196" w:rsidRPr="00C6171C" w:rsidRDefault="00922196" w:rsidP="00111125">
      <w:pPr>
        <w:tabs>
          <w:tab w:val="left" w:pos="3630"/>
        </w:tabs>
        <w:jc w:val="both"/>
        <w:rPr>
          <w:shd w:val="clear" w:color="auto" w:fill="FFFFFF"/>
        </w:rPr>
      </w:pPr>
    </w:p>
    <w:sectPr w:rsidR="00922196" w:rsidRPr="00C6171C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125"/>
    <w:rsid w:val="000023F5"/>
    <w:rsid w:val="00004DF6"/>
    <w:rsid w:val="00021593"/>
    <w:rsid w:val="00032595"/>
    <w:rsid w:val="000376A3"/>
    <w:rsid w:val="000660B0"/>
    <w:rsid w:val="00066795"/>
    <w:rsid w:val="000972EA"/>
    <w:rsid w:val="000D7DDC"/>
    <w:rsid w:val="000E5DEA"/>
    <w:rsid w:val="000E68C5"/>
    <w:rsid w:val="00103859"/>
    <w:rsid w:val="00111125"/>
    <w:rsid w:val="00167948"/>
    <w:rsid w:val="00175850"/>
    <w:rsid w:val="001A1C75"/>
    <w:rsid w:val="001B0324"/>
    <w:rsid w:val="001C24BD"/>
    <w:rsid w:val="001D2DB0"/>
    <w:rsid w:val="00215572"/>
    <w:rsid w:val="002158C9"/>
    <w:rsid w:val="00224F25"/>
    <w:rsid w:val="002338E7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2059"/>
    <w:rsid w:val="003846FF"/>
    <w:rsid w:val="003B714A"/>
    <w:rsid w:val="003E4C5A"/>
    <w:rsid w:val="003F0014"/>
    <w:rsid w:val="004052C2"/>
    <w:rsid w:val="004124A7"/>
    <w:rsid w:val="0041637F"/>
    <w:rsid w:val="0044777B"/>
    <w:rsid w:val="00474C20"/>
    <w:rsid w:val="004B2606"/>
    <w:rsid w:val="004B3FA2"/>
    <w:rsid w:val="004B6832"/>
    <w:rsid w:val="004C48B4"/>
    <w:rsid w:val="004D270B"/>
    <w:rsid w:val="004D650D"/>
    <w:rsid w:val="004D7EFA"/>
    <w:rsid w:val="00500A37"/>
    <w:rsid w:val="00512EDC"/>
    <w:rsid w:val="0056115E"/>
    <w:rsid w:val="00583C22"/>
    <w:rsid w:val="005D34D5"/>
    <w:rsid w:val="005F287C"/>
    <w:rsid w:val="00633C23"/>
    <w:rsid w:val="00636908"/>
    <w:rsid w:val="00653AD1"/>
    <w:rsid w:val="00664D97"/>
    <w:rsid w:val="00664F24"/>
    <w:rsid w:val="006858E2"/>
    <w:rsid w:val="006903C8"/>
    <w:rsid w:val="006C63E0"/>
    <w:rsid w:val="006D3920"/>
    <w:rsid w:val="006F42B7"/>
    <w:rsid w:val="006F7D9F"/>
    <w:rsid w:val="00754B79"/>
    <w:rsid w:val="007632FE"/>
    <w:rsid w:val="007669AF"/>
    <w:rsid w:val="007B5827"/>
    <w:rsid w:val="007B5CA3"/>
    <w:rsid w:val="007D6B46"/>
    <w:rsid w:val="007E0D82"/>
    <w:rsid w:val="007E3FD3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B4D0D"/>
    <w:rsid w:val="009D111C"/>
    <w:rsid w:val="00A2353A"/>
    <w:rsid w:val="00A35EB3"/>
    <w:rsid w:val="00A52D6B"/>
    <w:rsid w:val="00A62239"/>
    <w:rsid w:val="00AB6BBB"/>
    <w:rsid w:val="00AD52D6"/>
    <w:rsid w:val="00AF06FB"/>
    <w:rsid w:val="00AF43F3"/>
    <w:rsid w:val="00AF73FD"/>
    <w:rsid w:val="00B03790"/>
    <w:rsid w:val="00B04B3B"/>
    <w:rsid w:val="00B10741"/>
    <w:rsid w:val="00B12EB5"/>
    <w:rsid w:val="00B4625A"/>
    <w:rsid w:val="00B501C9"/>
    <w:rsid w:val="00B614C8"/>
    <w:rsid w:val="00B65C10"/>
    <w:rsid w:val="00B67030"/>
    <w:rsid w:val="00B71649"/>
    <w:rsid w:val="00BF1D95"/>
    <w:rsid w:val="00BF7F4D"/>
    <w:rsid w:val="00C6171C"/>
    <w:rsid w:val="00CA395E"/>
    <w:rsid w:val="00CB4B7A"/>
    <w:rsid w:val="00CC6710"/>
    <w:rsid w:val="00CD5355"/>
    <w:rsid w:val="00D17578"/>
    <w:rsid w:val="00D22691"/>
    <w:rsid w:val="00D47BC0"/>
    <w:rsid w:val="00D763BD"/>
    <w:rsid w:val="00D9099C"/>
    <w:rsid w:val="00DA1426"/>
    <w:rsid w:val="00DA777E"/>
    <w:rsid w:val="00DD6B0D"/>
    <w:rsid w:val="00E143CB"/>
    <w:rsid w:val="00E21749"/>
    <w:rsid w:val="00E2365C"/>
    <w:rsid w:val="00E67815"/>
    <w:rsid w:val="00E769B7"/>
    <w:rsid w:val="00E81E43"/>
    <w:rsid w:val="00EC5EFA"/>
    <w:rsid w:val="00EC6AC1"/>
    <w:rsid w:val="00EC74E6"/>
    <w:rsid w:val="00ED3847"/>
    <w:rsid w:val="00F04FCA"/>
    <w:rsid w:val="00F24BDE"/>
    <w:rsid w:val="00F250F2"/>
    <w:rsid w:val="00F333A4"/>
    <w:rsid w:val="00F35D8A"/>
    <w:rsid w:val="00F66DC9"/>
    <w:rsid w:val="00FA75EF"/>
    <w:rsid w:val="00FE2FDC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B14F20-E854-4E95-9ECB-32DB9A76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customStyle="1" w:styleId="Default">
    <w:name w:val="Default"/>
    <w:rsid w:val="007E3F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-normal">
    <w:name w:val="h-normal"/>
    <w:basedOn w:val="a0"/>
    <w:rsid w:val="00E1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Yrist</cp:lastModifiedBy>
  <cp:revision>2</cp:revision>
  <dcterms:created xsi:type="dcterms:W3CDTF">2024-04-26T06:41:00Z</dcterms:created>
  <dcterms:modified xsi:type="dcterms:W3CDTF">2024-04-26T06:41:00Z</dcterms:modified>
</cp:coreProperties>
</file>